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INCIDENTE DE FALSIDADE</w:t>
      </w:r>
    </w:p>
    <w:p>
      <w:r>
        <w:rPr>
          <w:i/>
          <w:iCs/>
          <w:color w:val="666666"/>
        </w:rPr>
        <w:t xml:space="preserve">INTIMAÇÃO PESSOAL DA PARTE</w:t>
      </w:r>
    </w:p>
    <w:p/>
    <w:p>
      <w:r>
        <w:rPr>
          <w:b/>
          <w:bCs/>
        </w:rPr>
        <w:t xml:space="preserve">Recurso: </w:t>
      </w:r>
      <w:r>
        <w:t xml:space="preserve">REsp 27.836/92-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CRÉDITO E MORA COMPROVADOS — COMO DEVE PROCEDER O JUIZ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Fundado num contrato de compra e venda com reserva de domínio, o recorrente ajuizou ação de reintegração de posse com pedido de liminar em desfavor do agravado, haja vista que ele estaria constituído em mora através de instrumento de protesto. - O Magistrado, entendendo tratar-se de ação de busca e apreensão, designou audiência de justificação prévia e determinou a citação do réu, com o que o agravante não concorda e insiste para que seja apreciado de pronto o pedido de liminar. - Com efeito, trata-se de procedimento especial e a questão não é muito usual. No entanto, o Código de Processo Civil, após esclarecer que, na venda com reserva de domínio, pode o credor optar por execução por quantia certa contra o devedor solvente, deixa claro o outro procedimento a ser adotado," verbis": "Art. 1.071. Ocorrendo mora do comprador, provada com o protesto do título, o vendedor poderá requerer, liminarmente e sem audiência do comprador, a apreensão e depósito da coisa vendida. § 1.º Ao deferir o pedido, nomeará o Juiz perito, que procederá à vistoria da coisa e arbitramento do seu valor, descrevendo-lhe o estado e individuando-a com todos os característicos. § 2.º Feito o depósito, será citado o comprador para, dentro em 5 (cinco) dias, contestar a ação. Neste prazo poderá o comprador, que houver pago mais de 40% (quarenta por cento) do preço, requerer ao Juiz que lhe conceda 30 (trinta) dias para reaver a coisa, liquidando as prestações vencidas, juros, honorários e custas. § 3.º Se o réu não contestar, deixar de pedir a concessão do prazo ou não efetuar o paga mento referido no parágrafo anterior, poderá o autor, mediante a apresentação dos títulos vencidos e vincendos, requerer a reintegração imediata na posse da coisa depositada; caso em que, descontada do valor arbitrado a importância da dívida acrescida das despesas judiciais e extrajudiciais, o autor restituirá ao réu o saldo, depositando-o em pagamento. § 4.º Se a ação for contestada, observar-se-á o procedimento ordinário, sem prejuízo da reintegração liminar". - Já no "caput" do artigo constata-se que, desprezando a execução, pode o credor buscar e apreender o bem. - Ora, essa medida só se processa mediante o rito próprio de busca e depósito; no entanto, o agravante postulou uma liminar de reintegração de posse. A reintegração imediata na posse até pode ser requerida (art. 1.071, § 3.º), mas apenas após o depósito da coisa e a garantia do contraditório do comprador, inclusive com a possibilidade de se purgar a mora caso já tenha pago 40% do preço. - Parcialmente correto o Magistrado, pois, aproveitando o processo, o recebeu como busca e apreensão. A sua falha, no entanto, ocorreu ao marcar audiência de justificação prévia, o que não seria possível no caso porque comprovadas as alegações do autor-recorrente, quais sejam, crédito e mora. - Ao recurso, portanto, deve ser dado provimento para que a ordem do art. 1.071 seja observada. - Julgando questão dessa natureza, o STJ deixou assente o seguinte: "Compra e venda com reserva de domínio - Ação de busca e apreensão - Conversão em ação de depósito. Ação de depósito ultima-se com a apreensão do bem. Isso feito, há que se prosseguir nos termos dos parágrafos do art. 1.071 do CPC" (REsp 27.836/92-CE, rel. Min. Eduardo Ribeiro, 3.ª T., j. 07.12.1993, unanimidade. DJ 21.02.1994, p. 2.161). - Não poderia deixar de registrar que o comportamento tripudiante do procurador da recorrente não faz qualquer sentido, pois, além de não se coadu nar com os conspícuos objetivos da classe dos advogados, não observa os princípios inerentes à dignidade do profissional, expressamente previstos no Estatuto do Advogado. - Posto isso dá-se provimento ao recurso para que a ordem do art. 1.071 do CPC seja observada pelo presidente do processo. Ac. de 15-12-1998 Revista dos Tribunais, setembro de 1999, vol. 767, pág. 339 EMENTÁRIO FORENSE. Janeiro, 2001. Ano LIII. Nº 626 ABUSO DE AUTORIDADE direito de representação aos Poderes Públicos: art. 153, § 30 ABUSO DE DIREITO INDIVIDUAL OU POLÍTICO suspensão de direitos: art. 154 ABUSO DE PODER mandado de segurança: art. 153, § 21, parte final AÇÃO POPULAR quem pode movê-la e objetivos: art. 153, § 31 ACIDENTE DO TRABALHO competência: art. 142, § 2º ACUMULAÇÃO DE CARGOS proibição: art. 99, 60 ACUSADO ampla defesa assegurada pela lei: art. 153, § 15 ADMINISTRAÇÃO FEDERAL estruturação, atribuições e funcionamento de seus órgãos; competência: art. 81, V AFASTAMENTO TEMPORÁRIO DE MILITAR DO SERVIÇO ATIVO para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Se o vendedor ingressou com a ação de reintegração de posse, fundada em contrato de compra e venda com reserva de domínio, não deve o Juiz designar audiência de justificação prévia, mas sim adaptar o procedimento para a ordem estabelecida no art. 1.071 do CPC, se comprovados o débito e a mora do comprador.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2026-10-26T03:08:51.751Z</dcterms:created>
  <dcterms:modified xsi:type="dcterms:W3CDTF">2026-10-26T03:08:51.751Z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