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RE 44.760</w:t>
      </w:r>
    </w:p>
    <w:p/>
    <w:p>
      <w:r>
        <w:t xml:space="preserve">QUANDO ESTE POR ELAS NÃO RESPONDE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estipulação contratual averbada no registro imobiliário, não responde o adquirente pelas benfeitorias do locatário. Referência: - Cód. Civil, artigos 516 e 1.199; - Decreto nº 24.150, de 20.04.34, artigo 19 e parágrafo 1º. RE 44.760, de 03.10.61; RE 45.471, de 26.06.61; AG 28.764, de 16.04.63 (D. de Just. de 11.07.63, p. 513). Aprovada em Sessão de 13-12-1963 - pág. 86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2026-07-28T04:08:41.845Z</dcterms:created>
  <dcterms:modified xsi:type="dcterms:W3CDTF">2026-07-28T04:08:41.845Z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