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re 1</w:t>
      </w:r>
    </w:p>
    <w:p/>
    <w:p>
      <w:r>
        <w:t xml:space="preserve">CONTRIBUIÇÃO — INCIDÊNCIA - DISPÕE SOBRE</w:t>
      </w:r>
    </w:p>
    <w:p/>
    <w:p>
      <w:pPr>
        <w:pStyle w:val="Heading2"/>
      </w:pPr>
      <w:r>
        <w:rPr>
          <w:b/>
          <w:bCs/>
        </w:rPr>
        <w:t xml:space="preserve">Ementa</w:t>
      </w:r>
    </w:p>
    <w:p>
      <w:r>
        <w:t xml:space="preserve">LEI Nº 10.147, DE 21 DE DEZEMBRO DE 2000 Dispõe sobre a incidência da contribuição para os Programas de Integração Social e de Formação do Patrimônio do Servidor Público - PIS/Pasep, e da Contribuição para o Financiamento da Seguridade Social - Cofins, nas operações de venda dos produtos que especifica. O PRESIDENTE DA REPÚBLICA Faço saber que o Congresso Nacional decreta e eu sanciono a seguinte Lei: Art. 1º A contribuição para os Programas de Integração Social e de Formação do Patrimônio do Servidor Público PIS/Pasep e a Contribuição para o Financiamento da Seguridade Social - Cofins, devidas pelas pessoas jurídicas que procedam à industrialização ou à importação dos produtos classificados nas posições 3003, 3004, 3303 a 3307, e nos códigos 3401.11.90, 3401.20.10 e 96.03.21.00, todos da Tabela de Incidência do Imposto sobre Produtos Industrializados - TIPI, aprovada pelo Decreto no 2.092, de 10 de dezembro de 1996, serão calculadas, respectivamente, com base nas seguintes alíquotas: I - dois inteiros e dois décimos por cento e dez inteiros e três décimos por cento, incidentes sobre a receita bruta decorrente da venda dos produtos referidos no caput; II - sessenta e cinco centésimos por cento e três por cento, incidentes sobre a receita bruta decorrente das demais atividades. § 1º Para os fins desta Lei, aplica-se o conceito de industrialização estabelecido na legislação do Imposto sobre Produtos Industrializados - IPI. § 2º O Poder Executivo poderá, nas hipóteses e condições que estabelecer, excluir, da incidência de que trata o inciso I, produtos indicados no caput, exceto os classificados na posição 3004. § 3º Na hipótese do § 2º, aplica-se, em relação à receita bruta decorrente da venda dos produtos excluídos, as alíquotas estabelecidas no inciso II. § 4º A pessoa jurídica que adquirir para industrialização produto classificado na posição 3003, tributado na forma do inc iso I do caput, poderá excluir das bases de cálculo da contribuição para o PIS/Pasep e da Cofins o respectivo valor de aquisição. Art. 2º São reduzidas a zero as alíquotas da contribuição para o PIS/Pasep e da Cofins incidentes sobre a receita bruta decorrente da venda dos produtos tributados na forma do inciso I do art. 1º, pelas pessoas jurídicas não enquadradas na condição de industrial ou de importador. Parágrafo único. O disposto neste artigo não se aplica às pessoas jurídicas optantes pelo Sistema Integrado de Pagamento de Impostos e Contribuições das Microempresas e Empresas de Pequeno Porte - Simples. Art. 3º Será concedido regime especial de utilização de crédito presumido da contribuição para o PIS/Pasep e da Cofins às pessoas jurídicas que procedam à industrialização ou à importação dos produtos classificados nas posições 3003, tributados na forma do inciso I do art. 1º, e 3004 da TIPI que tenham firmado, com a União, compromisso de ajustamento de conduta, nos termos do § 6º do art. 5º da Lei nº 7.347, de 24 de julho de 1985, com a redação dada pelo art. 113 da Lei nº 8.078, de 11 de setembro de 1990, visando assegurar a repercussão nos preços da redução da carga tributária em virtude do disposto neste artigo. § 1º O crédito presumido a que se refere este artigo será: I - determinado mediante a aplicação das alíquotas estabelecidas no inciso I do art. 1º sobre a receita bruta decorrente da venda de medicamentos, sujeitos a prescrição médica e identificados por tarja vermelha ou preta, relacionados pelo Poder Executivo; II - deduzido do montante devido a título de contribuição para o PIS/Pasep e da Cofins no período em que a pessoa jurídica estiver submetida ao regime especial. § 2º O crédito presumido somente será concedido na hipótese em que o compromisso de que trata o caput inclua todos os produtos constantes da relação referida no inciso I do § 1º, industrializados ou importados pela pessoa jurídica. § 3º É vedada qualquer outra forma de utilização ou compensação do crédito presumido de que trata este artigo, bem como sua restituição. Art. 4º Relativamente aos fatos geradores ocorridos entre 1º de janeiro e 31 de março de 2001, o crédito presumido referido no art. 3º será determinado mediante a aplicação das alíquotas de sessenta e cinco centésimos por cento e de três por cento, em relação, respectivamente, à contribuição para o PIS/Pasep e à Cofins, observadas todas as demais normas estabelecidas nos arts. 1º, 2º e 3º. Art. 5º A Secretaria da Receita Federal expedirá normas necessárias à aplicação desta Lei. Art. 6º Até 2002, o Po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2026-06-17T14:05:02.950Z</dcterms:created>
  <dcterms:modified xsi:type="dcterms:W3CDTF">2026-06-17T14:05:02.950Z</dcterms:modified>
</cp:coreProperties>
</file>

<file path=docProps/custom.xml><?xml version="1.0" encoding="utf-8"?>
<Properties xmlns="http://schemas.openxmlformats.org/officeDocument/2006/custom-properties" xmlns:vt="http://schemas.openxmlformats.org/officeDocument/2006/docPropsVTypes"/>
</file>