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p>
      <w:r>
        <w:t xml:space="preserve">PROMOÇÃO DA ACESSIBILIDADE DAS PESSOA PORTADORAS DE DEFICIÊNCIA OU COM MOBILIDADE REDUZIDA — CRITÉRIOS BÁSICOS - NORMAS GERAIS - ESTABELECE</w:t>
      </w:r>
    </w:p>
    <w:p/>
    <w:p>
      <w:pPr>
        <w:pStyle w:val="Heading2"/>
      </w:pPr>
      <w:r>
        <w:rPr>
          <w:b/>
          <w:bCs/>
        </w:rPr>
        <w:t xml:space="preserve">Ementa</w:t>
      </w:r>
    </w:p>
    <w:p>
      <w:r>
        <w:t xml:space="preserve">LEI Nº 10.098, DE 19 DE DEZEMBRO DE 2000 Estabelece normas gerais e critérios básicos para a promoção da acessibilidade das pessoas portadoras de deficiência ou com mobilidade reduzida, e dá outras providências. O PRESIDENTE DA REPÚBLICA Faço saber que o Congresso Nacional decreta e eu sanciono a seguinte Lei: CAPÍTULO I DISPOSIÇÕES GERAIS Art. 1º Esta Lei estabelece normas gerais e critérios básicos para a promoção da acessibilidade das pessoas portadoras de deficiência ou com mobilidade reduzida, mediante a supressão de barreiras e de obstáculos nas vias e espaços públicos, no mobiliário urbano, na construção e reforma de edifícios e nos meios de transporte e de comunicação. Art. 2º Para os fins desta Lei são estabelecidas as seguintes definições: I - acessibilidade: possibilidade e condição de alcance para utilização, com segurança e autonomia, dos espaços, mobiliários e equipamentos urbanos, das edificações, dos transportes e dos sistemas e meios de comunicação, por pessoa portadora de deficiência ou com mobilidade reduzida; II - barreiras: qualquer entrave ou obstáculo que limite ou impeça o acesso, a liberdade de movimento e a circulação com segurança das pessoas, classificadas em: a) barreiras arquitetônicas urbanísticas: as existentes nas vias públicas e nos espaços de uso público; b) barreiras arquitetônicas na edificação: as existentes no interior dos edifícios públicos e privados; c) barreiras arquitetônicas nos transportes: as existentes nos meios de transportes; d) barreiras nas comunicações: qualquer entrave ou obstáculo que dificulte ou impossibilite a expressão ou o recebimento de mensagens por intermédio dos meios ou sistemas de comunicação, sejam ou não de massa; III - pessoa portadora de deficiência ou com mobilidade reduzida: a que temporária ou permanentemente tem limitada sua capacidade de relacionar-se com o meio e de utilizá-lo; IV - elemento d a urbanização: qualquer componente das obras de urbanização, tais como os referentes a pavimentação, saneamento, encanamentos para esgotos, distribuição de energia elétrica, iluminação pública, abastecimento e distribuição de água, paisagismo e os que materializam as indicações do planejamento urbanístico; V - mobiliário urbano: o conjunto de objetos existentes nas vias e espaços públicos, superpostos ou adicionados aos elementos da urbanização ou da edificação, de forma que sua modificação ou traslado não provoque alterações substanciais nestes elementos, tais como semáforos, postes de sinalização e similares, cabines telefônicas, fontes públicas, lixeiras, toldos, marquises, quiosques e quaisquer outros de natureza análoga; VI - ajuda técnica: qualquer elemento que facilite a autonomia pessoal ou possibilite o acesso e o uso de meio físico. CAPÍTULO II DOS ELEMENTOS DA URBANIZAÇÃO Art. 3º O planejamento e a urbanização das vias públicas, dos parques e dos demais espaços de uso público deverão ser concebidos e executados de forma a torná-los acessíveis para as pessoas portadoras de deficiência ou com mobilidade reduzida. Art. 4º As vias públicas, os parques e os demais espaços de uso público existentes, assim como as respectivas instalações de serviços e mobiliários urbanos deverão ser adaptados, obedecendo-se ordem de prioridade que vise à maior eficiência das modificações, no sentido de promover mais ampla acessibilidade às pessoas portadoras de deficiência ou com mobilidade reduzida. Art. 5º O projeto e o traçado dos elementos de urbanização públicos e privados de uso comunitário, nestes compreendidos os itinerários e as passagens de pedestres, os percursos de entrada e de saída de veículos, as escadas e rampas, deverão observar os parâmetros estabelecidos pelas normas técnicas de acessibilidade da Associação Brasileira de Normas Técnicas - ABNT. Art. 6º Os banheiros de uso público existentes ou a construir em parques, praças, jardins e espaços livres públicos deverão ser acessíveis e dispor, pelo menos, de um sanitário e um lavatório que atendam às especificações das normas técnicas da ABNT. Art. 7º Em todas as áreas de estacionamento de veículos, localizadas em vias ou em espaços públicos, deverão ser reservadas vagas próximas dos acessos de circulação de pedestres, devidamente sinalizadas, para veículos que transportem pessoas portadoras de deficiência com dificuldade de locomoção. Parágrafo único. As vagas a que se refere o caput deste artigo deverão ser em número equivalente a dois por cento do total, garantida, no mínimo, uma vaga, devidamente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2026-06-17T16:35:23.255Z</dcterms:created>
  <dcterms:modified xsi:type="dcterms:W3CDTF">2026-06-17T16:35:23.255Z</dcterms:modified>
</cp:coreProperties>
</file>

<file path=docProps/custom.xml><?xml version="1.0" encoding="utf-8"?>
<Properties xmlns="http://schemas.openxmlformats.org/officeDocument/2006/custom-properties" xmlns:vt="http://schemas.openxmlformats.org/officeDocument/2006/docPropsVTypes"/>
</file>