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SOCIEDADE POR QUOTAS</w:t>
      </w:r>
    </w:p>
    <w:p>
      <w:r>
        <w:rPr>
          <w:i/>
          <w:iCs/>
          <w:color w:val="666666"/>
        </w:rPr>
        <w:t xml:space="preserve">RESPONSABILIDADE PESSOAL DOS SÓCIOS</w:t>
      </w:r>
    </w:p>
    <w:p/>
    <w:p/>
    <w:p>
      <w:r>
        <w:t xml:space="preserve">POLÍTICA NACIONAL — LEI 6.938/81 - ALTERA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LEI Nº 10.165, DE 27 DE DEZEMBRO DE 2000 Altera a Lei no 6.938, de 31 de agosto de 1981, que dispõe sobre a Política Nacional do Meio Ambiente, seus fins e mecanismos de formulação e aplicação, e dá outras providências. O PRESIDENTE DA REPÚBLICA Faço saber que o Congresso Nacional decreta e eu sanciono a seguinte Lei: Art. 1o Os arts. 17-B, 17-C, 17-D, 17-F, 17-G, 17-H, 17-I e 17-O da Lei no 6.938, de 31 de agosto de 1981, passam a vigorar com a seguinte redação: "Art. 17-B. Fica instituída a Taxa de Controle e Fiscalização Ambiental - TCFA, cujo fato gerador é o exercício regular do poder de polícia conferido ao Instituto Brasileiro do Meio Ambiente e dos Recursos Naturais Renováveis - Ibama para controle e fiscalização das atividades potencialmente poluidoras e utilizadoras de recursos naturais."(NR) "§ 1o Revogado." "§ 2o Revogado." "Art. 17-C. É sujeito passivo da TCFA todo aquele que exerça as atividades constantes do Anexo VIII desta Lei." (NR) "§ 1o O sujeito passivo da TCFA é obrigado a entregar até o dia 31 de março de cada ano relatório das atividades exercidas no ano anterior, cujo modelo será definido pelo Ibama, para o fim de colaborar com os procedimentos de controle e fiscalização." (NR) "§ 2o O descumprimento da providência determinada no § 1o sujeita o infrator a multa equivalente a vinte por cento da TCFA devida, sem prejuízo da exigência desta."(NR) "§ 3o Revogado." "Art. 17-D. A TCFA é devida por estabelecimento e os seus valores são os fixados no Anexo IX desta Lei." (NR) "§ 1o Para os fins desta Lei, consideram-se:" (AC)* "I - microempresa e empresa de pequeno porte, as pessoas jurídicas que se enquadrem, respectivamente, nas descrições dos incisos I e II do caput do art. 2o da Lei no 9.841, de 5 de outubro de 1999;" (AC) "II - empresa de médio porte, a pessoa jurídica que tiver receita bruta anual superior a R$ 1.200.000,00 (um milhão e duzentos mil reais) e ig ual ou inferior a R$ 12.000.000,00 (doze milhões de reais);" (AC) "III - empresa de grande porte, a pessoa jurídica que tiver receita bruta anual superior a R$ 12.000.000,00 (doze milhões de reais)." (AC) "§ 2o O potencial de poluição (PP) e o grau de utilização (GU) de recursos naturais de cada uma das atividades sujeitas à fiscalização encontram-se definidos no Anexo VIII desta Lei." (AC) "§ 3o Caso o estabelecimento exerça mais de uma atividade sujeita à fiscalização, pagará a taxa relativamente a apenas uma delas, pelo valor mais elevado." (AC) "Art. 17-F. São isentas do pagamento da TCFA as entidades públicas federais, distritais, estaduais e municipais, as entidades filantrópicas, aqueles que praticam agricultura de subsistência e as populações tradicionais." (NR) "Art. 17-G. A TCFA será devida no último dia útil de cada trimestre do ano civil, nos valores fixados no Anexo IX desta Lei, e o recolhimento será efetuado em conta bancária vinculada ao Ibama, por intermédio de documento próprio de arrecadação, até o quinto dia útil do mês subseqüente." (NR) "Parágrafo único. Revogado." "Art. 17-H. A TCFA não recolhida nos prazos e nas condições estabelecidas no artigo anterior será cobrada com os seguintes acréscimos:" (NR) "I - juros de mora, na via administrativa ou judicial, contados do mês seguinte ao do vencimento, à razão de um por cento;" (NR) "II - multa de mora de vinte por cento, reduzida a dez por cento se o pagamento for efetuado até o último dia útil do mês subseqüente ao do vencimento;" (NR) "III - encargo de vinte por cento, substitutivo da condenação do devedor em honorários de advogado, calculado sobre o total do débito inscrito como Dívida Ativa, reduzido para dez por cento se o pagamento for efetuado antes do ajuizamento da execução." (AC) "§ 1o-A. Os juros de mora não incidem sobre o valor da multa de mora." (AC) "§ 1o Os débitos relativos à TCFA poderão ser parcelados de acordo com os critérios fixa dos na legislação tributária, conforme dispuser o regulamento desta Lei." (NR) "Art. 17-I. As pessoas físicas e jurídicas que exerçam as atividades mencionadas nos incisos I e II do art. 17 e que não estiverem inscritas nos respectivos cadastros até o último dia útil do terceiro mês que se seguir ao da publicação desta Lei incorrerão em infração punível com multa de:" (NR) "I - R$ 50,00 (cinqüenta reais), se pessoa física;" (AC) "II - R$ 150,00 (cento e cinqüenta reais), se microempresa;" (AC) "III - R$ 900,00 (novecentos reais), se empresa de pequeno porte;" (AC) "IV - R$ 1.800,00 (mil e oitocentos reais), se empresa de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2026-09-11T00:08:12.150Z</dcterms:created>
  <dcterms:modified xsi:type="dcterms:W3CDTF">2026-09-11T00:08:12.150Z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