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BANCO CENTRAL</w:t>
      </w:r>
    </w:p>
    <w:p>
      <w:r>
        <w:rPr>
          <w:i/>
          <w:iCs/>
          <w:color w:val="666666"/>
        </w:rPr>
        <w:t xml:space="preserve">DECRETO-LEI 2.406 DE 05-01-1988</w:t>
      </w:r>
    </w:p>
    <w:p/>
    <w:p/>
    <w:p>
      <w:r>
        <w:t xml:space="preserve">PROGRAMA DE ARRENDAMENTO RESIDENCIAL — CRIA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2.135-23, DE 28 DE DEZEMBRO DE 2000 Cria o Programa de Arrendamento Residencial, institui o arrendamento residencial com opção de compra e dá outras providências. O PRESIDENTE DA REPÚBLICA, no uso da atribuição que lhe confere o art. 62 da Constituição, adota a seguinte Medida Provisória, com força de lei: CAPÍTULO I DAS DISPOSIÇÕES GERAIS Art. 1o Fica instituído o Programa de Arrendamento Residencial para atendimento exclusivo da necessidade de moradia da população de baixa renda, sob a forma de arrendamento residencial com opção de compra. Parágrafo único. A Caixa Econômica Federal - CEF será o agente gestor do Programa. Art. 2o Para a operacionalização do Programa instituído nesta Medida Provisória, fica a CEF autorizada a criar um fundo financeiro com o fim exclusivo de segregação patrimonial e contábil dos haveres financeiros e imobiliários destinados ao Programa. § 1o O fundo a que se refere o caput ficará subordinado à fiscalização do Banco Central do Brasil, devendo sua contabilidade sujeitar-se às normas do Plano Contábil das Instituições do Sistema Financeiro Nacional - COSIF. § 2o O patrimônio do fundo a que se refere o caput será constituído pelos bens e direitos adquiridos pela CEF no âmbito do Programa instituído nesta Medida Provisória. § 3o Os bens e direitos integrantes do patrimônio do fundo a que se refere o caput, em especial os bens imóveis mantidos sob a propriedade fiduciária da CEF, bem como seus frutos e rendimentos, não se comunicam com o patrimônio desta, observadas, quanto a tais bens e direitos, as seguintes restrições: I - não integram o ativo da CEF; II - não respondem direta ou indiretamente por qualquer obrigação da CEF; III - não compõem a lista de bens e direitos da CEF, para efeito de liquidação judicial ou extrajudicial; IV - não podem ser dados em garantia de débito de operação da CEF; V - não são passíveis de execução por quaisquer credores da CEF, por mais privilegiados que possam ser; VI - não podem ser constituídos quaisquer ônus reais sobre os imóveis. § 4o No título aquisitivo, a CEF fará constar as restrições enumeradas nos incisos I a VI e destacará que o bem adquirido constitui patrimônio do fundo a que se refere o caput. § 5o No registro de imóveis, serão averbadas as restrições e o destaque referido no parágrafo anterior. § 6o A CEF fica dispensada da apresentação de certidão negativa de débitos, expedida pelo Instituto Nacional do Seguro Social - INSS, e da Certidão Negativa de Tributos e Contribuições administradas pela Secretaria da Receita Federal, quando alienar imóveis integrantes do patrimônio do fundo a que se refere o caput. § 7o A alienação dos imóveis pertencentes ao patrimônio do fundo a que se refere o caput será efetivada diretamente pela CEF, constituindo o instrumento de alienação documento hábil para cancelamento, perante o Cartório de Registro de Imóveis, das averbações pertinentes às restrições e destaque de que tratam os §§ 3o e 4o. Art. 3o Para atendimento exclusivo às finalidades do Programa instituído nesta Medida Provisória, fica a CEF autorizada a: I - utilizar os saldos disponíveis dos seguintes Fundos e Programa em extinção: a) Fundo de Apoio ao Desenvolvimento Social - FAS, criado pela Lei no 6.168, de 9 de dezembro de 1974; b) Fundo de Investimento Social - FINSOCIAL, criado pelo Decreto-Lei no 1.940, de 25 de maio de 1982; c) Programa de Difusão Tecnológica para Construção de Habitação de Baixo Custo - PROTECH, criado por Decreto de 28 de julho de 1993; e d) Fundo de Desenvolvimento Social - FDS, a que se refere o Decreto no 103, de 22 de abril de 1991; II - contratar operação de crédito junto ao Fundo de Garantia do Tempo de Serviço - FGTS, até o limite de R$ 2.450.000.000,00 (dois bilhões, quatrocentos e cinqüenta milhões de reais), na forma e condições estabelecidas pelo Conselho Curador do FGTS. § 1o Do saldo relativo ao FDS será deduzido o valor necessário ao provisionamento, na CEF, das exigibilidades de responsabilidade do Fundo existentes na data de publicação desta Medida Provisória. § 2o A CEF promoverá o pagamento, nas épocas próprias, das obrigações de responsabilidade do FDS. § 3o As receitas provenientes das operações de arrendamento e das aplicações de recursos destinados ao Programa instituído nesta Medida Provisória serão, deduzidas as despesas de administração, utilizadas para amortização da operação de crédito a que se refere o inciso II. § 4o O saldo positivo existente ao final do Programa será inte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2026-09-10T23:34:05.631Z</dcterms:created>
  <dcterms:modified xsi:type="dcterms:W3CDTF">2026-09-10T23:34:05.631Z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