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MP 2.129-4 DE 27-12-2000</w:t>
      </w:r>
    </w:p>
    <w:p/>
    <w:p/>
    <w:p>
      <w:r>
        <w:t xml:space="preserve">LEIS 8.212 E 8.213, 9.604/98, 9.639/98, 9.717/98 E 9.796/99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2.129-4, DE 27 DE DEZEMBRO DE 2000 Dispõe sobre o reajuste dos benefícios mantidos pela Previdência Social, e altera dispositivos das Leis nos 6.015, de 31 de dezembro de 1973, 8.212 e 8.213, de 24 de julho de 1991, 9.604, de 5 de fevereiro de 1998, 9.639, de 25 de maio de 1998, 9.717, de 27 de novembro de 1998, e 9.796, de 5 de maio de 1999, e dá outras providências. O PRESIDENTE DA REPÚBLICA, no uso da atribuição que lhe confere o art. 62 da Constituição, adota a seguinte Medida Provisória, com força de lei: Art. 1o Os benefícios mantidos pela Previdência Social serão reajustados, em 1o de junho de 2000, em cinco vírgula oitenta e um por cento. Parágrafo único. Para os benefícios concedidos pela Previdência Social a partir de 1o de julho de 1999, o reajuste nos termos do caput dar-se-á de acordo com os percentuais indicados no Anexo a esta Medida Provisória. Art. 2o O art. 80 da Lei no 6.015, de 31 de dezembro de 1973, passa a vigorar acrescido do seguinte dispositivo: "12) pelo menos uma das informações a seguir arroladas: número de inscrição do PIS/PASEP; número de inscrição no Instituto Nacional do Seguro Social - INSS, se contribuinte individual; número de benefício previdenciário - NB, se a pessoa falecida for titular de qualquer benefício pago pelo INSS; número do CPF; número de registro da Carteira de Identidade e respectivo órgão emissor; número do título de eleitor; número do registro de nascimento, com informação do livro, da folha e do termo; número e série da Carteira de Trabalho." (NR) Art. 3o Os dispositivos adiante indicados da Lei no 8.212, de 24 de julho de 1991, passam a vigorar com a seguinte redação: "Art. 38. ................................................... ................................................... § 10. O acordo celebrado com o Estado, o Distrito Federal ou o Município conterá, ainda, cláusula em que estes autorizem, quando h ouver a falta de pagamento de débitos vencidos ou de prestações de acordos de parcelamento, a retenção do Fundo de Participação dos Estados - FPE ou do Fundo de Participação dos Municípios - FPM e o repasse ao Instituto Nacional do Seguro Social - INSS do valor correspondente à mora, por ocasião da primeira transferência que ocorrer após a comunicação da autarquia previdenciária ao Ministério da Fazenda. ................................................ § 12. O acordo previsto neste artigo conterá cláusula em que o Estado, o Distrito Federal e o Município autorize a retenção do FPE e do FPM e o repasse à autarquia previdenciária do valor correspondente às obrigações previdenciárias correntes do mês anterior ao do recebimento do respectivo Fundo de Participação. § 13. Constará, ainda, no acordo mencionado neste artigo, cláusula em que o Estado, o Distrito Federal ou o Município autorize a retenção pelas instituições financeiras de outras receitas estaduais, distritais ou municipais nelas depositadas e o repasse ao INSS do restante da dívida previdenciária apurada, na hipótese em que os recursos oriundos do FPE e do FPM não forem suficientes para a quitação do parcelamento e das obrigações previdenciárias correntes. § 14. O valor mensal das obrigações previdenciárias correntes, para efeito deste artigo, será apurado com base na respectiva Guia de Recolhimento do Fundo de Garantia do Tempo de Serviço e de Informações à Previdência Social - GFIP ou, no caso de sua não-apresentação no prazo legal, estimado, utilizando-se a média das últimas doze competências recolhidas anteriores ao mês da retenção prevista no § 12 deste artigo, sem prejuízo da cobrança ou restituição ou compensação de eventuais diferenças." (NR) "Art. 68. ................................................... ................................................... § 3o A comunicação deverá ser feita por meio de formulários para cadastramento de óbito, conforme modelo aprovado pelo Minist ério da Previdência e Assistência Social. § 4o No formulário para cadastramento de óbito deverá constar, além dos dados referentes à identificação do Cartório de Registro Civil de Pessoas Naturais, pelo menos uma das seguintes informações relativas à pessoa falecida: a) número de inscrição do PIS/PASEP; b) número de inscrição no Instituto Nacional do Seguro Social - INSS, se contribuinte individual, ou número de benefício previdenciário - NB, se a pessoa falecida for titular de qualquer benefício pago pelo INSS; c) número do CPF; d) número de registro da Carteira de Identidade e respectivo órgão emis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2026-07-28T03:23:26.249Z</dcterms:created>
  <dcterms:modified xsi:type="dcterms:W3CDTF">2026-07-28T03:23:26.249Z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