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JUROS DE LONGO PRAZO - TJLP</w:t>
      </w:r>
    </w:p>
    <w:p>
      <w:r>
        <w:rPr>
          <w:i/>
          <w:iCs/>
          <w:color w:val="666666"/>
        </w:rPr>
        <w:t xml:space="preserve">MP 2.090-17 DE 27-12-2000</w:t>
      </w:r>
    </w:p>
    <w:p/>
    <w:p/>
    <w:p>
      <w:r>
        <w:t xml:space="preserve">LEI 8.989/95 — VIGÊNCIA - RESTAURA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2.068-37, DE 27 DE DEZEMBRO DE 2000 Restaura a vigência da Lei no 8.989, de 24 de fevereiro de 1995, que dispõe sobre a isenção do Imposto sobre Produtos Industrializados (IPI) na aquisição de automóveis destinados ao transporte autônomo de passageiros e ao uso de portadores de deficiência física, reduz o imposto de importação para os produtos que especifica, e dá outras providências. O PRESIDENTE DA REPÚBLICA, no uso da atribuição que lhe confere o art. 62 da Constituição, adota a seguinte Medida Provisória, com força de lei: Art. 1o É restaurada a vigência da Lei no 8.989, de 24 de fevereiro de 1995, que, com as alterações determinadas pelo art. 29 da Lei no 9.317, de 5 de dezembro de 1996, passa a vigorar até 31 de dezembro de 2003. § 1o No período de 1o de outubro a 31 de dezembro de 1999, a vigência da Lei no 8.989, de 1995, observará as prescrições contidas no art. 2o da Lei no 9.660, de 16 de junho de 1998. § 2o É mantida a isenção fiscal aos portadores de deficiência física na forma do art. 1o, inciso IV, da Lei no 8.989, de 1995, para aquisição de veículos movidos a qualquer combustível. Art. 2o O art. 1o da Lei no 8.989, de 1995, alterado pelo art. 29 da Lei no 9.317, de 5 de dezembro de 1996, passa a vigorar com as seguintes alterações: "Art. 1o Ficam isentos do Imposto sobre Produtos Industrializados (IPI) os automóveis de passageiros de fabricação nacional de até 127 HP de potência bruta (SAE), de no mínimo quatro portas, inclusive a de acesso ao bagageiro, movidos a combustíveis de origem renovável, quando adquiridos por: ................................................................................. Parágrafo único. A exigência para aquisição de automóvel de quatro portas e de até 127 HP de potência bruta (SAE) não se aplica aos deficientes físicos de que trata o inciso IV do caput deste artigo." (NR) Art. 3o A Lei no 9.660, de 1998, passa a vigorar com as seguintes alterações: "Art. 1o ................................................................................ ........................................................................................... § 2o Excluem-se da obrigatoriedade prevista neste artigo os veículos componentes da frota das Forças Armadas, os de representação dos titulares dos Poderes da União, dos Estados, do Distrito Federal e dos Municípios e, conforme dispuser regulamento, aqueles destinados à prestação de serviços públicos em faixas de fronteira e localidades desprovidas de abastecimento com combustíveis renováveis." (NR) "Art. 2o .................................................................... ................................................................................ § 3o Fica excluído da obrigatoriedade prevista no caput deste artigo o veículo nacional destinado ao integrante de missões diplomáticas, de repartições consulares de carreira e de delegações especiais acreditadas junto ao Governo brasileiro, bem assim ao funcionário, perito, técnico ou consultor de representações de organismos internacionais ou regionais de caráter permanente, dos quais o Brasil seja membro, ou amparado por acordos internacionais celebrados pelo Brasil, observado o princípio da reciprocidade quando cabível, desde que de nacionalidade estrangeira e não possua residência permanente no Brasil." (NR) Art. 4o O disposto no art. 2o desta Medida Provisória somente se aplica a partir de 1o de janeiro de 2000. Art. 5o Fica reduzido em quarenta por cento o imposto de importação incidente na importação de partes, peças, componentes, conjuntos e subconjuntos, acabados e semi-acabados, e pneumáticos. § 1o O disposto no caput aplica-se exclusivamente às importações destinadas aos processos produtivos das empresas montadoras e dos fabricantes de: I - veículos leves: automóveis e comerciais leves; II - ônibus; III - caminhões; IV - reboques e semi-reboques; V - chassis com motor; VI - carrocerias; VII - tratores rodoviários para semi-reboques; VIII - tratores agrícolas e colheitadeiras; IX - máquinas rodoviárias; e X - autopeças, componentes, conjuntos e subconjuntos necessários à produção dos veículos listados nos incisos I a IX, incluídos os destinados ao mercado de reposição. § 2o O disposto nos arts. 17 e 18 do Decreto-Lei no 37, de 18 de novembro de 1966, e no Decreto-Lei no 666, de 2 de julho de 1969, não se aplica aos produtos importados nos termos deste artigo, objeto de declarações de importações registradas a partir de 7 de janeiro de 2000. Art. 6o A fruição da redu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2026-06-17T16:28:33.408Z</dcterms:created>
  <dcterms:modified xsi:type="dcterms:W3CDTF">2026-06-17T16:28:33.408Z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