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TAXA DE JUROS DE LONGO PRAZO - TJLP</w:t>
      </w:r>
    </w:p>
    <w:p>
      <w:r>
        <w:rPr>
          <w:i/>
          <w:iCs/>
          <w:color w:val="666666"/>
        </w:rPr>
        <w:t xml:space="preserve">MP 2.090-17 DE 27-12-2000</w:t>
      </w:r>
    </w:p>
    <w:p/>
    <w:p/>
    <w:p>
      <w:r>
        <w:t xml:space="preserve">LEI 9.605/98 — DISPOSITIVOS - ACRESCENTA</w:t>
      </w:r>
    </w:p>
    <w:p/>
    <w:p>
      <w:pPr>
        <w:pStyle w:val="Heading2"/>
      </w:pPr>
      <w:r>
        <w:rPr>
          <w:b/>
          <w:bCs/>
        </w:rPr>
        <w:t xml:space="preserve">Ementa</w:t>
      </w:r>
    </w:p>
    <w:p>
      <w:r>
        <w:t xml:space="preserve">MEDIDA PROVISÓRIA Nº 2.073-32, DE 27 DE DEZEMBRO DE 2000 Acrescenta dispositivo à Lei no 9.605, de 12 de fevereiro de 1998, que dispõe sobre as sanções penais e administrativas derivadas de condutas e atividades lesivas ao meio ambiente. O PRESIDENTE DA REPÚBLICA, no uso da atribuição que lhe confere o art. 62 da Constituição, adota a seguinte Medida Provisória, com força de lei: Art. 1o A Lei no 9.605, de 12 de fevereiro de 1998, passa a vigorar acrescida do seguinte artigo: "Art. 79-A. Para o cumprimento do disposto nesta Lei, os órgãos ambientais integrantes do SISNAMA, responsáveis pela execução de programas e projetos e pelo controle e fiscalização dos estabelecimentos e das atividades suscetíveis de degradarem a qualidade ambiental, ficam autorizados a celebrar, com força de título executivo extrajudicial, termo de compromisso com pessoas físicas ou jurídicas responsáveis pela construção, instalação, ampliação e funcionamento de estabelecimentos e atividades utilizadores de recursos ambientais, considerados efetiva ou potencialmente poluidores. § 1o O termo de compromisso a que se refere este artigo destinar-se-á, exclusivamente, a permitir que as pessoas físicas e jurídicas mencionadas no caput possam promover as necessárias correções de suas atividades, para o atendimento das exigências impostas pelas autoridades ambientais competentes, sendo obrigatório que o respectivo instrumento disponha sobre: I - o nome, a qualificação e o endereço das partes compromissadas e dos respectivos representantes legais; II - o prazo de vigência do compromisso, que, em função da complexidade das obrigações nele fixadas, poderá variar entre o mínimo de noventa dias e o máximo de três anos, com possibilidade de prorrogação por igual período; III - a descrição detalhada de seu objeto, o valor do investimento previsto e o cronograma físico de execução e de implantação das obras e serviços exigidos, com metas trimestrais a sere m atingidas; IV - as multas que podem ser aplicadas à pessoa física ou jurídica compromissada e os casos de rescisão, em decorrência do não-cumprimento das obrigações nele pactuadas; V - o valor da multa de que trata o inciso anterior não poderá ser superior ao valor do investimento previsto; VI - o foro competente para dirimir litígios entre as partes. § 2o No tocante aos empreendimentos em curso até o dia 30 de março de 1998, envolvendo construção, instalação, ampliação e funcionamento de estabelecimentos e atividades utilizadoras de recursos ambientais, considerados efetiva ou potencialmente poluidores, a assinatura do termo de compromisso deverá ser requerida pelas pessoas físicas e jurídicas interessadas, até o dia 31 de dezembro de 1998, mediante requerimento escrito protocolizado junto aos órgãos competentes do SISNAMA, devendo ser firmado pelo dirigente máximo do estabelecimento. § 3o Da data da protocolização do requerimento previsto no parágrafo anterior e enquanto perdurar a vigência do correspondente termo de compromisso, ficarão suspensas, em relação aos fatos que deram causa à celebração do instrumento, a aplicação de sanções administrativas contra a pessoa física ou jurídica que o houver firmado. § 4o A celebração do termo de compromisso de que trata este artigo não impede a execução de eventuais multas aplicadas antes da protocolização do requerimento. § 5o Considera-se rescindido de pleno direito o termo de compromisso, quando descumprida qualquer de suas cláusulas, ressalvado o caso fortuito ou de força maior. § 6o O termo de compromisso deverá ser firmado em até noventa dias, contados da protocolização do requerimento. § 7o O requerimento de celebração do termo de compromisso deverá conter as informações necessárias à verificação da sua viabilidade técnica e jurídica, sob pena de indeferimento do plano. § 8o Sob pena de ineficácia, os termos de compromisso deverão ser publicados no órgão oficial competente, mediante extr ato." (NR) Art. 2o Ficam convalidados os atos praticados com base na Medida Provisória no 1.949-31, de 14 de dezembro de 2000. Art. 3º Esta Medida Provisória entra em vigor na data de sua publicação. Art. 4o Revoga-se a Medida Provisória no 1.949-31, de 14 de dezembro de 2000. Brasília, 27 de dezembro de 2000; 179º da Independência e 112º da República. FERNANDO HENRIQUE CARDOSO José Sarney Filho VER: MP ORIGINAL: 1.710 EDIÇÕES: 1.710-1, 1.710-2, 1.710-3, 1.710-4, 1.710-5, 1.710-6, 1.710-7, 1.710-8, 1.710-9, 1.710-10, 1.710-11, 1.874-12, 1.874-13, 1.874-14, 1.874-15, 1.874-</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2026-06-17T16:25:52.344Z</dcterms:created>
  <dcterms:modified xsi:type="dcterms:W3CDTF">2026-06-17T16:25:52.344Z</dcterms:modified>
</cp:coreProperties>
</file>

<file path=docProps/custom.xml><?xml version="1.0" encoding="utf-8"?>
<Properties xmlns="http://schemas.openxmlformats.org/officeDocument/2006/custom-properties" xmlns:vt="http://schemas.openxmlformats.org/officeDocument/2006/docPropsVTypes"/>
</file>