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JUROS DE LONGO PRAZO - TJLP</w:t>
      </w:r>
    </w:p>
    <w:p>
      <w:r>
        <w:rPr>
          <w:i/>
          <w:iCs/>
          <w:color w:val="666666"/>
        </w:rPr>
        <w:t xml:space="preserve">MP 2.090-17 DE 27-12-2000</w:t>
      </w:r>
    </w:p>
    <w:p/>
    <w:p/>
    <w:p>
      <w:r>
        <w:t xml:space="preserve">LEIS 6.404/76, 8.029/90 E 8.934/94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2.082-39, DE 27 DE DEZEMBRO DE 2000 Dispõe sobre a instituição de sociedades de crédito ao microempreendedor, altera dispositivos das Leis nos 6.404, de 15 de dezembro de 1976, 8.029, de 12 de abril de 1990, e 8.934, de 18 de novembro de 1994, e dá outras providências. O PRESIDENTE DA REPÚBLICA, no uso da atribuição que lhe confere o art. 62 da Constituição, adota a seguinte Medida Provisória, com força de lei: Art. 1o Fica autorizada a instituição de sociedades de crédito ao microempreendedor, as quais: I - terão por objeto social exclusivo a concessão de financiamentos a pessoas físicas e microempresas, com vistas à viabilização de empreendimentos de natureza profissional, comercial ou industrial, de pequeno porte, equiparando-se às instituições financeiras para os efeitos da legislação em vigor; II - terão sua constituição, organização e funcionamento disciplinados pelo Conselho Monetário Nacional; III - sujeitar-se-ão à fiscalização do Banco Central do Brasil; IV - poderão utilizar o instituto da alienação fiduciária em suas operações de crédito; V - estarão impedidas de captar, sob qualquer forma, recursos junto ao público, bem como emitir títulos e valores mobiliários destinados à colocação e oferta públicas. Art. 2o O art. 146 e o caput do art. 294 da Lei no 6.404, de 15 de dezembro de 1976, com a alteração introduzida pela Lei no 9.457, de 5 de maio de 1997, passam a vigorar com a seguinte redação: "Art. 146. Poderão ser eleitos para membros dos órgãos de administração pessoas naturais, devendo os membros do conselho de administração ser acionistas e os diretores residentes no País, acionistas ou não. § 1o A ata da assembléia geral ou da reunião do conselho de administração que eleger administradores deverá conter a qualificação de cada um dos eleitos e o prazo de gestão, ser arquivada no registro do comércio e publicada. § 2o A posse do conselheiro residente ou domiciliado no exterior fica condicionada à constituição de procurador residente no País, com poderes para receber citação em ações contra ele propostas com base na legislação societária, com prazo de validade coincidente com o do mandato." (NR) "Art. 294. A companhia fechada que tiver menos de vinte acionistas, com patrimônio líquido inferior a R$ 1.000.000,00 (um milhão de reais), poderá:" (NR) Art. 3o O art. 11 da Lei no 8.029, de 12 de abril de 1990, introduzido pelo art. 2o da Lei no 8.154, de 28 de dezembro de 1990, passa a vigorar acrescido do seguinte § 2o, alterando-se o atual parágrafo único para § 1o e dando-se nova redação ao seu caput: "Art. 11. .............................................................................. § 1o Os recursos a que se refere este artigo, que terão como objetivo primordial apoiar o desenvolvimento das micro e pequenas empresas por meio de projetos e programas que visem ao seu aperfeiçoamento técnico, racionalização, modernização, capacitação gerencial, bem como facilitar o acesso ao crédito, à capitalização e o fortalecimento do mercado secundário de títulos de capitalização dessas empresas, terão a seguinte destinação: .............................................................................. § 2o Os projetos ou programas destinados a facilitar o acesso ao crédito a que se refere o parágrafo anterior poderão ser efetivados: a) por intermédio da destinação de aplicações financeiras, em agentes financeiros públicos ou privados, para lastrear a prestação de aval ou fiança nas operações de crédito destinadas às microempresas e empresas de pequeno porte; b) pela aplicação de recursos financeiros em agentes financeiros, públicos ou privados, Organizações da Sociedade Civil de Interesse Público de que trata a Lei no 9.790, de 23 de março de 1999, devidamente registradas no Ministério da Justiça, que se dedicam a sistemas alternativos de crédito, ou sociedades de crédito que tenham por obj eto social exclusivo a concessão de financiamento ao microempreendedor; c) pela aquisição ou integralização de quotas de fundos mútuos de investimento no capital de empresas emergentes que destinem à capitalização das micro e pequenas empresas, principalmente as de base tecnológica e as exportadoras, no mínimo, o equivalente à participação do Serviço Brasileiro de Apoio às Micro e Pequenas Empresas - SEBRAE nesses fundos; d) pela participação no capital de entidade regulada pela Comissão de Valores Mobiliários - CVM que estimule o fortalecimento do mercado secundário de títulos de capitalização das micro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2026-06-17T15:17:23.130Z</dcterms:created>
  <dcterms:modified xsi:type="dcterms:W3CDTF">2026-06-17T15:17:23.130Z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