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LEGISLAÇÃO SANITÁRIA FEDERAL — INFRAÇÕES E SANÇÕES - CONFIGURA E ESTABELECE</w:t>
      </w:r>
    </w:p>
    <w:p/>
    <w:p>
      <w:pPr>
        <w:pStyle w:val="Heading2"/>
      </w:pPr>
      <w:r>
        <w:rPr>
          <w:b/>
          <w:bCs/>
        </w:rPr>
        <w:t xml:space="preserve">Ementa</w:t>
      </w:r>
    </w:p>
    <w:p>
      <w:r>
        <w:t xml:space="preserve">LEI Nº 6.437, DE 20 DE AGOSTO DE 1977 Configura infrações à legislação sanitária federal, estabelece as sanções respectivas, e dá outras providências. O PRESIDENTE DA REPÚBLICA , faço saber que o CONGRESSO NACIONAL decreta e eu sanciono a seguinte Lei: TÍTULO I DAS INFRAÇÕES E PENALIDADES Art . 1º - As infrações à legislação sanitária federal, ressalvadas as previstas expressamente em normas especiais, são as configuradas na presente Lei. Art . 2º - Sem prejuízo das sanções de natureza civil ou penal cabíveis, as infrações sanitárias serão punidas, alternativa ou cumulativamente, com as penalidades de: I - advertência; II - multa; III - apreensão de produto; IV - inutilização de produto; V - interdição de produto; VI - suspensão de vendas e/ou fabricação de produto; VII - cancelamento de registro de produto; VIII - interdição parcial ou total do estabelecimento; IX - proibição de propaganda; X - cancelamento de autorização para funcionamento de empresa; XI - cancelamento do alvará de licenciamento de estabelecimento. Art . 3º - O resultado da infração sanitária é imputável a quem lhe deu causa ou para ela concorreu. § 1º - Considera-se causa a ação ou omissão sem a qual a infração não teria ocorrido. § 2º - Exclui a imputação de infração a causa decorrente de força maior ou proveniente de eventos naturais ou circunstâncias imprevisíveis, que vier a determinar avaria, deterioração ou alteração de produtos ou bens do interesse da saúde pública. Art . 4º - As infrações sanitárias classificam-se em: I - leves, aquelas em que o infrator seja beneficiado por circunstância atenuante; II - graves, aquelas em que for verificada uma circunstância agravante; III - gravíssimas, aquelas em que seja verificada a existência de duas ou mais circunstâncias agravantes. Art . 5º - A pena de multa consiste no pa gamento das seguintes quantias: I - nas infrações leves, de Cr$2.000,00 a Cr$10.000,00; II - nas infrações graves, de Cr$10.000,00 a Cr$20.000,00; III - nas infrações gravíssimas, de Cr$20.000,00 a Cr$80.000,00. § 1º - Aos valores das multas previstas nesta Lei aplicar-se-á o coeficiente de atualização monetária referido no parágrafo único do art. 2º da Lei nº 6.205, de 29 de abril de 1975. § 2º - Sem prejuízo do disposto nos artigos 4º e 6º desta Lei, na aplicação da penalidade de multa a autoridade sanitária competente levará em consideração a capacidade econômica do infrator. Art . 6º - Para a imposição da pena e a sua graduação, a autoridade sanitária levará em conta: I - as circunstâncias atenuantes e agravantes; II - a gravidade do fato, tendo em vista as suas conseqüências para a saúde pública; III - os antecedentes do infrator quanto às normas sanitárias. Art . 7º - São circunstâncias atenuantes: I - a ação do infrator não ter sido fundamental para a consecução do evento; II - a errada compreensão da norma sanitária, admitida como excusável, quanto patente a incapacidade do agente para atender o caráter ilícito do fato; III - o infrator, por espontânea vontade, imediatamente, procurar reparar ou minorar as conseqüências do ato lesivo à saúde pública que lhe for imputado; IV - ter o infrator sofrido coação, a que podia resistir, para a prática do ato; V - ser o infrator primário, e a falta cometida, de natureza leve. Art . 8º - São circunstâncias agravantes: I - ser o infrator reincidente; II - ter o infrator cometido a infração para obter vantagem pecuniária decorrente do consumo pelo público do produto elaborado em contrário ao disposto na legislação sanitária; III - o infrator coagir outrem para a execução material da infração; IV - ter a infração conseqüências calamitosas à saúde pública; V - se, tendo conhecimento de ato lesivo à saúde pública, o infrator deixar de tomar as providências de sua alçada tendentes a evitá-lo; VI - ter o infrator agido com dolo, ainda que eventual fraude ou má fé. Parágrafo único - A reincidência específica torna o infrator passível de enquadramento na penalidade máxima e a caracterização da infração como gravíssima. Art . 9º - Havendo concurso de circunstâncias atenuantes e agravantes à aplicação da pena será considerada em razão das que sejam preponderantes. Art . 10 - São infrações sanitárias: I - construir, instalar ou fazer funcionar, em qualquer parte do território nacional, laboratórios de produção de medicamentos, drogas, insumos, cosméticos, produtos de higiene, dietéticos, correlatos, ou quaisquer outros estabelecimentos que fabriquem alimentos, aditivos para alimentos, bebidas,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2026-06-17T15:17:09.551Z</dcterms:created>
  <dcterms:modified xsi:type="dcterms:W3CDTF">2026-06-17T15:17:09.551Z</dcterms:modified>
</cp:coreProperties>
</file>

<file path=docProps/custom.xml><?xml version="1.0" encoding="utf-8"?>
<Properties xmlns="http://schemas.openxmlformats.org/officeDocument/2006/custom-properties" xmlns:vt="http://schemas.openxmlformats.org/officeDocument/2006/docPropsVTypes"/>
</file>