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/>
    <w:p>
      <w:r>
        <w:t xml:space="preserve">OPERAÇÕES DE CARÁTER CULTURAL E ARTÍSTICO — BENEFÍCIOS FISCAIS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7.505, DE 02 DE JULHO DE 1986 Dispõe sobre benefícios fiscais na área do imposto de renda concedidos a operações de caráter cultural ou artístico. O PRESIDENTE DA REPÚBLICA Faço saber que o Congresso Nacional decreta e eu sanciono a seguinte Lei: Art . 1º O contribuinte do imposto de renda poderá abater da renda bruta, ou deduzir com despesa operacional, o valor das doações, patrocínios e investimentos inclusive despesas e contribuições necessárias à sua efetivação, realizada através ou a favor de pessoa jurídica de natureza cultural, com ou sem fins lucrativos, cadastrada no Ministério da Cultura, na forma desta Lei. § 1º Observado o limite máximo de 10% (dez por cento) da renda bruta, a pessoa física poderá abater: I - até 100% (cem por cento) do valor da doação; II - até 80% (oitenta por cento) do valor do patrocínio; III - até 50% (cinqüenta por cento) do valor do investimento. § 2º O abatimento previsto no § 1º deste artigo não está sujeito ao limite de 50% (cinqüenta por cento) da renda bruta previsto na legislação do imposto de renda. § 3º A pessoa jurídica poderá deduzir do imposto devido, valor equivalente à aplicação da alíquota cabível do imposto de renda, tendo como base de cálculo: I - até 100% (cem por cento) do valor das doações; II - até 80% (oitenta por cento) do valor do patrocínio; III - até 50% (cinqüenta por cento) do valor do investimento. § 4º Na hipótese do parágrafo anterior observado o limite máximo de 2% (dois por cento) do imposto devido, as deduções previstas não estão sujeitas a outros limites estabelecidos na legislação do imposto de renda. § 5º Os benefícios previstos nesta Lei não excluem ou reduzem outros benefícios ou abatimentos e deduções em vigor, de maneira especial as doações a entidades de utilidade pública feitas por pessoas físicas ou jurídicas. § 6º Observado o limite de 50% (cinqü enta por cento) de dedutibilidade do imposto devido pela pessoa jurídica, aquela que não se utilizar, no decorrer de seu período-base, dos benefícios concedidos por esta Lei, poderá optar pela dedução de até 5% (cinco por cento) do imposto devido para destinação ao Fundo de Promoção Cultural, gerido pelo Ministério da Cultura. Art . 2º Para os objetivos da presente Lei, no concernente a doações e patrocínio, consideram-se atividades culturais, sujeitas a regulamentação e critérios do Ministério da Cultura: I - incentivar a formação artística e cultural mediante concessão de bolsas de estudo, de pesquisa, e de trabalho, no Brasil ou no exterior a autores, artistas e técnicos brasileiros, ou estrangeiros residentes no Brasil; II - conceder prêmios a autores, artistas técnicos de arte, filmes, espetáculos musicais e de artes cênicas, em concursos e festivais realizados no Brasil; III - doar bens móveis ou imóveis, obras de arte ou de valor cultural a museus, bibliotecas, arquivos, e outras entidades de acesso público, de caráter cultural, cadastradas no Ministério da Cultura; IV - doar em espécies às mesmas entidades; V - editar obras relativas às ciências humanas, às letras, às artes e outras de cunho cultural; VI - produzir discos, vídeos, filmes e outras formas de reprodução fono-videográficas, de caráter cultural; VII - patrocinar exposições, festivais de arte, espetáculos teatrais, de dança, de música, de ópera, de circo e atividades congêneres; VIII - restaurar, preservar e conservar prédios, monumentos, logradouros, sítios ou áreas tombadas pelo Poder Público Federal Estadual ou Municipal; IX - restaurar obras de arte e bens móveis de reconhecido valor cultural, desde que acessíveis ao público; X - erigir monumentos, em consonância com os Poderes Públicos, que visem preservar a memória histórica e cultural do País, com prévia autorização do Ministério da Cultura; XI - construir, organizar, equipar, manter, ou formar museus, arquivos ou bibliotecas de acesso público; XII - construir, restaurar, reparar ou equipar salas e outros ambientes destinados a atividades artísticas e culturais em geral, desde que de propriedade de entidade sem fins lucrativos; XIII - fornecer recursos para o Fundo de Promoção Cultural do Ministério da Cultura, para fundações culturais, ou para instalação e manutenção de cursos de caráter cultural ou artístico, destinados ao aperfeiçoamento, especialização ou formação de pessoal em estabelecimentos de ensino sem fins lucrativos; XIV - incentivar a pesquisa no campo das artes e a cultura; XV - preservar o folclore e as tradições populares nacionais bem como patroci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2026-06-17T15:17:26.638Z</dcterms:created>
  <dcterms:modified xsi:type="dcterms:W3CDTF">2026-06-17T15:17:26.638Z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