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PATRIMÔNIO HISTÓRICO E ARTÍSTICO</w:t>
      </w:r>
    </w:p>
    <w:p>
      <w:r>
        <w:rPr>
          <w:i/>
          <w:iCs/>
          <w:color w:val="666666"/>
        </w:rPr>
        <w:t xml:space="preserve">DECRETO-LEI 25 DE 30-11-1937</w:t>
      </w:r>
    </w:p>
    <w:p/>
    <w:p/>
    <w:p>
      <w:r>
        <w:t xml:space="preserve">OPERAÇÕES DE CARÁTER CULTURAL E ARTÍSTICO — BENEFÍCIOS FISCAIS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7.505, DE 02 DE JULHO DE 1986 Dispõe sobre benefícios fiscais na área do imposto de renda concedidos a operações de caráter cultural ou artístico. O PRESIDENTE DA REPÚBLICA Faço saber que o Congresso Nacional decreta e eu sanciono a seguinte Lei: Art . 1º O contribuinte do imposto de renda poderá abater da renda bruta, ou deduzir com despesa operacional, o valor das doações, patrocínios e investimentos inclusive despesas e contribuições necessárias à sua efetivação, realizada através ou a favor de pessoa jurídica de natureza cultural, com ou sem fins lucrativos, cadastrada no Ministério da Cultura, na forma desta Lei. § 1º Observado o limite máximo de 10% (dez por cento) da renda bruta, a pessoa física poderá abater: I - até 100% (cem por cento) do valor da doação; II - até 80% (oitenta por cento) do valor do patrocínio; III - até 50% (cinqüenta por cento) do valor do investimento. § 2º O abatimento previsto no § 1º deste artigo não está sujeito ao limite de 50% (cinqüenta por cento) da renda bruta previsto na legislação do imposto de renda. § 3º A pessoa jurídica poderá deduzir do imposto devido, valor equivalente à aplicação da alíquota cabível do imposto de renda, tendo como base de cálculo: I - até 100% (cem por cento) do valor das doações; II - até 80% (oitenta por cento) do valor do patrocínio; III - até 50% (cinqüenta por cento) do valor do investimento. § 4º Na hipótese do parágrafo anterior observado o limite máximo de 2% (dois por cento) do imposto devido, as deduções previstas não estão sujeitas a outros limites estabelecidos na legislação do imposto de renda. § 5º Os benefícios previstos nesta Lei não excluem ou reduzem outros benefícios ou abatimentos e deduções em vigor, de maneira especial as doações a entidades de utilidade pública feitas por pessoas físicas ou jurídicas. § 6º Observado o limite de 50% (cinqü enta por cento) de dedutibilidade do imposto devido pela pessoa jurídica, aquela que não se utilizar, no decorrer de seu período-base, dos benefícios concedidos por esta Lei, poderá optar pela dedução de até 5% (cinco por cento) do imposto devido para destinação ao Fundo de Promoção Cultural, gerido pelo Ministério da Cultura. Art . 2º Para os objetivos da presente Lei, no concernente a doações e patrocínio, consideram-se atividades culturais, sujeitas a regulamentação e critérios do Ministério da Cultura: I - incentivar a formação artística e cultural mediante concessão de bolsas de estudo, de pesquisa, e de trabalho, no Brasil ou no exterior a autores, artistas e técnicos brasileiros, ou estrangeiros residentes no Brasil; II - conceder prêmios a autores, artistas técnicos de arte, filmes, espetáculos musicais e de artes cênicas, em concursos e festivais realizados no Brasil; III - doar bens móveis ou imóveis, obras de arte ou de valor cultural a museus, bibliotecas, arquivos, e outras entidades de acesso público, de caráter cultural, cadastradas no Ministério da Cultura; IV - doar em espécies às mesmas entidades; V - editar obras relativas às ciências humanas, às letras, às artes e outras de cunho cultural; VI - produzir discos, vídeos, filmes e outras formas de reprodução fono-videográficas, de caráter cultural; VII - patrocinar exposições, festivais de arte, espetáculos teatrais, de dança, de música, de ópera, de circo e atividades congêneres; VIII - restaurar, preservar e conservar prédios, monumentos, logradouros, sítios ou áreas tombadas pelo Poder Público Federal Estadual ou Municipal; IX - restaurar obras de arte e bens móveis de reconhecido valor cultural, desde que acessíveis ao público; X - erigir monumentos, em consonância com os Poderes Públicos, que visem preservar a memória histórica e cultural do País, com prévia autorização do Ministério da Cultura; XI - construir, organizar, equipar, manter, ou formar museus, arquivos ou bibliotecas de acesso público; XII - construir, restaurar, reparar ou equipar salas e outros ambientes destinados a atividades artísticas e culturais em geral, desde que de propriedade de entidade sem fins lucrativos; XIII - fornecer recursos para o Fundo de Promoção Cultural do Ministério da Cultura, para fundações culturais, ou para instalação e manutenção de cursos de caráter cultural ou artístico, destinados ao aperfeiçoamento, especialização ou formação de pessoal em estabelecimentos de ensino sem fins lucrativos; XIV - incentivar a pesquisa no campo das artes e a cultura; XV - preservar o folclore e as tradições populares nacionais bem como patroci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2026-09-10T22:08:37.105Z</dcterms:created>
  <dcterms:modified xsi:type="dcterms:W3CDTF">2026-09-10T22:08:37.105Z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