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TRATAMENTO TRIBUTÁRIO — ATIVO FINANCEIRO - OURO - DISPÕE SOBRE</w:t>
      </w:r>
    </w:p>
    <w:p/>
    <w:p>
      <w:pPr>
        <w:pStyle w:val="Heading2"/>
      </w:pPr>
      <w:r>
        <w:rPr>
          <w:b/>
          <w:bCs/>
        </w:rPr>
        <w:t xml:space="preserve">Ementa</w:t>
      </w:r>
    </w:p>
    <w:p>
      <w:r>
        <w:t xml:space="preserve">LEI Nº 7.766, DE 11 DE MAIO DE 1989 Dispõe sobre o ouro, ativo financeiro, e sobre seu tratamento tributário. O PRESIDENTE DA REPÚBLICA, faço saber que o Congresso Nacional decreta e eu sanciono a seguinte Lei: Art. 1º O ouro em qualquer estado de pureza, em bruto ou refinado, quando destinado ao mercado financeiro ou à execução da política cambial do País, em operações realizadas com a interveniência de instituições integrantes do Sistema Financeiro Nacional, na forma e condições autorizadas pelo Banco Central do Brasil, será desde a extração, inclusive, considerado ativo financeiro ou instrumento cambial. § 1º Enquadra-se na definição deste artigo: I - o ouro envolvido em operações de tratamento, refino, transporte, depósito ou custódia, desde que formalizado compromisso de destiná-lo ao Banco Central do Brasil ou à instituição por ele autorizada. II - as operações praticadas nas regiões de garimpo onde o ouro é extraído, desde que o ouro na saída do Município tenha o mesmo destino a que se refere o inciso I deste parágrafo. § 2º As negociações com o ouro, ativo financeiro, de que trata este artigo, efetuada nos pregões das bolsas de valores, de mercadorias, de futuros ou assemelhadas, ou no mercado de balcão com a interveniência de instituição financeira autorizada, serão consideradas operações financeiras. Art. 2º Para os efeitos desta Lei, as cooperativas ou associações de garimpeiros, desde que regularmente constituídas, serão autorizadas pelo Banco Central do Brasil a operarem com ouro. Parágrafo único. As operações com ouro, facultadas às cooperativas ou associações de garimpeiros, restringem-se, exclusivamente, à sua compra na origem e à venda ao Banco Central do Brasil, ou à instituição por ele autorizada. Art. 3º A destinação e as operações a que se referem os arts. 1º e 2º desta Lei serão comprovadas mediante notas fiscais ou documentos que identifiquem tais ope rações. § 1º O transporte do ouro, ativo financeiro, para qualquer parte do território nacional, será acobertado exclusivamente por nota fiscal integrante da documentação fiscal mencionada. § 2º O ouro acompanhado por documentação fiscal irregular será objeto de apreensão pela Secretaria da Receita Federal. Art. 4º O ouro destinado ao mercado financeiro sujeita-se, desde sua extração inclusive, exclusivamente à incidência do imposto sobre operações de crédito, câmbio e seguro, ou relativas a títulos ou valores mobiliários. Parágrafo único. A alíquota desse imposto será de 1% (um por cento), assegurada a transferência do montante arrecadado, nos termos do art. 153, § 5º, incisos I e II, da Constituição Federal. Art. 5º (Vetado). Art. 6º Tratando-se de ouro oriundo do exterior, considera-se Município e Estado de origem e de ingresso do ouro no País. Art. 7º A pessoa jurídica adquirente fará constar, da nota fiscal de aquisição, o Estado, o Distrito Federal, ou o Território e o Município de origem do ouro. Art. 8º O fato gerador do imposto é a primeira aquisição do ouro, ativo financeiro, efetuada por instituição autorizada, integrante do Sistema Financeiro Nacional. Parágrafo único. Tratando-se de ouro físico oriundo do exterior, ingressado no País, o fato gerador é o seu desembaraço aduaneiro. Art. 9º A base de cálculo do imposto é o preço de aquisição do ouro, desde que dentro dos limites de variação da cotação vigente no mercado doméstico, no dia da operação. Parágrafo único. Tratando-se de ouro físico oriundo do exterior, o preço de aquisição, em moeda nacional, será determinado com base no valor de mercado doméstico na data do desembaraço aduaneiro. Art. 10. Contribuinte do imposto é a instituição autorizada que efetuar a primeira aquisição do ouro, ativo financeiro. Art. 11. O imposto será pago até o último dia útil da primeira quinzena do mês subseqüente ao da ocorrência do fato gerador. Parágrafo único. A entidade arrecadadora repassará ao Estado, Distrito Federal ou Município, conforme a origem do ouro, o produto da arrecadação, na proporção do estabelecido no § 5º do art. 153 da Constituição Federal, no prazo de 30 (trinta) dias, encaminhando uma cópia dos documentos de arrecadação ao Departamento Nacional de Produção Mineral. Art. 12. O recolhimento do imposto será efetuado no município produtor ou no município em que estiver localizado o estabelecimento-matriz do contribuinte, devendo ser indicado, no documento de arrecadação, o Estado, o Território ou o Distrito Federal e o Município, conforme a origem do ouro. Art. 13. os rendimentos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2026-06-17T13:59:33.173Z</dcterms:created>
  <dcterms:modified xsi:type="dcterms:W3CDTF">2026-06-17T13:59:33.173Z</dcterms:modified>
</cp:coreProperties>
</file>

<file path=docProps/custom.xml><?xml version="1.0" encoding="utf-8"?>
<Properties xmlns="http://schemas.openxmlformats.org/officeDocument/2006/custom-properties" xmlns:vt="http://schemas.openxmlformats.org/officeDocument/2006/docPropsVTypes"/>
</file>