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12/05/1998</w:t>
      </w:r>
    </w:p>
    <w:p/>
    <w:p>
      <w:r>
        <w:t xml:space="preserve">ESCOLHA E NOMEAÇÃO — ATO POLÍTICO E PRIVATIVO DO PODER LEGISLATIVO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Nomeação de membro do Tribunal de Contas em vaga da Assembléia Legislativa, no âmbito do Estado do Rio de Janeiro. Ato administrativo de natureza complexa, tanto que sua interação exige a participação do Chefe do executivo e a escolha pelo legislativo, dois poderes do Estado, os quais, juntamente com o Judiciário, devem atuar de modo independente e harmônico entre si (CF, art. 2º). Privativa do Poder Legislativo, a escolha é um ato político e, portanto, discricionário, nada obstante a sua vinculação às diretrizes do § 1º do art. 128 da Constituição Estadual, corolário da simetria imposta pelo art. 75 da Carta Magna. Idoneidade moral e reputação ilibada, dois dos requisitos exigidos para a escolha e a nomeação do Conselheiro do Tribunal de Contas. - Expressões de conceito indeterminado cuja valoração pertence exclusivamente ao legislativo, em relação ao preenchimento das vagas que lhe são constitucionalmente destinadas, vale dizer, os critérios para aferição de idoneidade moral e reputação ilibada, "in casu", são políticos e pertencem privativamente à Assembléia, apresentando conotação subjetiva. Trata-se de atuação "interna corporis". Logo, por serem critérios políticos, subjetivos e privativos da assembléia, são, por lógica e técnica, conceptualmente discricionários, insuscetíveis, dessarte, ao controle do Poder Judiciário, pena de quebra daquele postulado insculpido no art. 3º da Carta da República. - Inconcebível que o Judiciário substitua, na escolha, os critérios políticos do Legislativo pelos seus, sabidamente técnicos. Muito menos por aqueles que envolvam apenas o subjetivismo do magistrado, às vezes emanação de sua formação filosófica e cultural. Embora uma conquista da evolução do Direito Público, a idéia de ampliação do controle jurisdicional do ato administrativo, sob cuja égide se costuma apregoar sempre o dever de anular-se o praticado de forma ilegal, ou o atentatório à moralidade administrativa , não pode a lçar-se ao ponto de justificar e estimular, aos eflúvios de multifários argumentos e critérios empíricos, não raro impregnados de subjetivismos e preconceitos, a intromissão do poder jurisdicional na atuação dos demais poderes. - O Judiciário precisa conservar-se no seu papel institucional de guardião do direito, segurança única da preservação do Estado de Direito, como MARSHALL já alardeava. Donde competir-lhe, tão somente, o exame dos aspectos jurídicos do ato administrativo ou legislativo, nunca o seu mérito. - Na espécie - escolha de Conselheiro para o Tribunal de Contas do Estado em vaga pertencente à Assembléia -, ao Judiciário só seria legítimo anular, não o ato de nomeação, mas, antes, o de escolha (não se olvidar que a vaga é da Assembléia, sendo-lhe privativa, "interna corporis," a indicação), se o escolhido fosse, inequivocamente, um elemento de conduta social reprovável e desprovido de condições morais para o exercício do cargo, isto tudo comprovando-se por situações concretas e objetivas, v.g., condenações criminais infamantes anteriores à indicação, e não por campanhas sensacionalistas veiculadas por jornais, baseadas em acusações de cunho notoriamente político-partidário e de adversários e desafios pessoais. - A condenação criminal, em certos casos, em sendo posterior à nomeação do conselheiro, pode acarretar-lhe a perda do cargo, não a nulidade da nomeação. O controle judicial não abrange os atos pelos quais os demais poderes desempenham as suas funções próprias e típicas, que são funções políticas, neste passo convindo lembrar PEDRO LESSA: "Poder meramente político é um poder discricionário." Corolário do postulado da interdependência dos poderes, as competências e atribuições próprias de cada um baseiam-se no princípio da discrição quanto ao respectivo exercício, descomportável a interferência da jurisdição nas que forem cometidas aos outros poderes. - A oportuna lição do eminente constitucionalis ta Prof. MANOEL GONÇALVES FERREIRA FILHO, invocando GOMES CANOTILHO (fls.): "... em princípio, quando a lei emprega os chamados conceitos indeterminados ("Segurança Pública", "ilibada reputação", "notável saber"), isso corresponde a um poder discricionário. É o titular deste que há de, em face de seu juízo sobre o conceito, aplicá-lo ao caso concreto. É ele quem o 'valora." - Também a doutrina de MARIA SYLVIA ZANELLA DI PIETRO ( Direito Administrativo, S. Paulo, Ed. Atlas, 1989, pág. 166): "Se, para delimitação do conceito, houver necessidade de apreciação subjetiva, segundo conceitos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2026-06-17T16:52:33.154Z</dcterms:created>
  <dcterms:modified xsi:type="dcterms:W3CDTF">2026-06-17T16:52:33.154Z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