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12/05/1998</w:t>
      </w:r>
    </w:p>
    <w:p/>
    <w:p>
      <w:r>
        <w:t xml:space="preserve">ESCOLHA E NOMEAÇÃO — ATO POLÍTICO E PRIVATIVO DO PODER LEGISLATIVO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Nomeação de membro do Tribunal de Contas em vaga da Assembléia Legislativa, no âmbito do Estado do Rio de Janeiro. Ato administrativo de natureza complexa, tanto que sua interação exige a participação do Chefe do executivo e a escolha pelo legislativo, dois poderes do Estado, os quais, juntamente com o Judiciário, devem atuar de modo independente e harmônico entre si (CF, art. 2º). Privativa do Poder Legislativo, a escolha é um ato político e, portanto, discricionário, nada obstante a sua vinculação às diretrizes do § 1º do art. 128 da Constituição Estadual, corolário da simetria imposta pelo art. 75 da Carta Magna. Idoneidade moral e reputação ilibada, dois dos requisitos exigidos para a escolha e a nomeação do Conselheiro do Tribunal de Contas. - Expressões de conceito indeterminado cuja valoração pertence exclusivamente ao legislativo, em relação ao preenchimento das vagas que lhe são constitucionalmente destinadas, vale dizer, os critérios para aferição de idoneidade moral e reputação ilibada, "in casu", são políticos e pertencem privativamente à Assembléia, apresentando conotação subjetiva. Trata-se de atuação "interna corporis". Logo, por serem critérios políticos, subjetivos e privativos da assembléia, são, por lógica e técnica, conceptualmente discricionários, insuscetíveis, dessarte, ao controle do Poder Judiciário, pena de quebra daquele postulado insculpido no art. 3º da Carta da República. - Inconcebível que o Judiciário substitua, na escolha, os critérios políticos do Legislativo pelos seus, sabidamente técnicos. Muito menos por aqueles que envolvam apenas o subjetivismo do magistrado, às vezes emanação de sua formação filosófica e cultural. Embora uma conquista da evolução do Direito Público, a idéia de ampliação do controle jurisdicional do ato administrativo, sob cuja égide se costuma apregoar sempre o dever de anular-se o praticado de forma ilegal, ou o atentatório à moralidade administrativa , não pode a lçar-se ao ponto de justificar e estimular, aos eflúvios de multifários argumentos e critérios empíricos, não raro impregnados de subjetivismos e preconceitos, a intromissão do poder jurisdicional na atuação dos demais poderes. - O Judiciário precisa conservar-se no seu papel institucional de guardião do direito, segurança única da preservação do Estado de Direito, como MARSHALL já alardeava. Donde competir-lhe, tão somente, o exame dos aspectos jurídicos do ato administrativo ou legislativo, nunca o seu mérito. - Na espécie - escolha de Conselheiro para o Tribunal de Contas do Estado em vaga pertencente à Assembléia -, ao Judiciário só seria legítimo anular, não o ato de nomeação, mas, antes, o de escolha (não se olvidar que a vaga é da Assembléia, sendo-lhe privativa, "interna corporis," a indicação), se o escolhido fosse, inequivocamente, um elemento de conduta social reprovável e desprovido de condições morais para o exercício do cargo, isto tudo comprovando-se por situações concretas e objetivas, v.g., condenações criminais infamantes anteriores à indicação, e não por campanhas sensacionalistas veiculadas por jornais, baseadas em acusações de cunho notoriamente político-partidário e de adversários e desafios pessoais. - A condenação criminal, em certos casos, em sendo posterior à nomeação do conselheiro, pode acarretar-lhe a perda do cargo, não a nulidade da nomeação. O controle judicial não abrange os atos pelos quais os demais poderes desempenham as suas funções próprias e típicas, que são funções políticas, neste passo convindo lembrar PEDRO LESSA: "Poder meramente político é um poder discricionário." Corolário do postulado da interdependência dos poderes, as competências e atribuições próprias de cada um baseiam-se no princípio da discrição quanto ao respectivo exercício, descomportável a interferência da jurisdição nas que forem cometidas aos outros poderes. - A oportuna lição do eminente constitucionalis ta Prof. MANOEL GONÇALVES FERREIRA FILHO, invocando GOMES CANOTILHO (fls.): "... em princípio, quando a lei emprega os chamados conceitos indeterminados ("Segurança Pública", "ilibada reputação", "notável saber"), isso corresponde a um poder discricionário. É o titular deste que há de, em face de seu juízo sobre o conceito, aplicá-lo ao caso concreto. É ele quem o 'valora." - Também a doutrina de MARIA SYLVIA ZANELLA DI PIETRO ( Direito Administrativo, S. Paulo, Ed. Atlas, 1989, pág. 166): "Se, para delimitação do conceito, houver necessidade de apreciação subjetiva, segundo conceitos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2026-09-10T23:35:04.140Z</dcterms:created>
  <dcterms:modified xsi:type="dcterms:W3CDTF">2026-09-10T23:35:04.140Z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