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>
      <w:r>
        <w:rPr>
          <w:b/>
          <w:bCs/>
        </w:rPr>
        <w:t xml:space="preserve">Julgado em: </w:t>
      </w:r>
      <w:r>
        <w:t xml:space="preserve">08/12/1997</w:t>
      </w:r>
    </w:p>
    <w:p/>
    <w:p>
      <w:r>
        <w:t xml:space="preserve">CÔNJUGE SUPÉRSTITE — REGISTRO IMOBILIÁRIO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discussão travada nos presentes autos diz respeito à indispensabilidade ou não do registro para constituição do direito real de habitação em favor do cônjuge sobrevivente. - A Lei de Registros Públicos, no seu art. 167, I, 7, dispõe sobre a necessidade do registro do direito real de habitação, excepcionando os casos em que o direito resulte do direito de família. A mesma norma vem relacionada no art. 715 do Código Civil, aplicável à habitação por força do art. 748 da referida codificação, que, ademais, condiciona a validade do direito real à transcrição no registro do imóvel. - Percebe-se, desse quadro, que de um lado a lei exige o registro do direito real e, de outro, estabelece exceção, a saber, resultar o direito real de habitação de regra legal concernente ao direito de família. - O direito real previsto no § 2º do art. 1.611 do Código Civil nada mais é que um direito decorrente de laços familiares, embora esteja inserido dentro da parte do Código Civil que trata do direito sucessório. Com efeito, se não fosse o casamento e o regime de bens, institutos próprios do direito de família, não haveria que se cogitar de direito real de habitação, direito esse que não guarda ligação direta com o direito de sucessão, já que nada está sendo herdado ou deixado em legado. - Cuida-se, destarte, de benefício instituído em favor do cônjuge supérstite por força da lei, dispensando, por isso, o registro no álbum imobiliário. - Inocorreu, assim, infringência ao direito federal. Julgado em 09-12-1997 Revista de Direito - TJRJ - Vol. 37, Pág. 91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real de habitação em favor do cônjuge sobrevivente se dá "ex legis", dispensando registro no álbum imobiliária, já que guarda estreita relação com o direito de 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2026-10-26T03:10:33.752Z</dcterms:created>
  <dcterms:modified xsi:type="dcterms:W3CDTF">2026-10-26T03:10:33.752Z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