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10.173 DE 09-01-2001</w:t>
      </w:r>
    </w:p>
    <w:p/>
    <w:p/>
    <w:p>
      <w:r>
        <w:t xml:space="preserve">CAPACITAÇÃO E COMPETITIVIDADE — LEIS NºS 8.248/91, 8.387/91 E DECRETO-LEI 288 DE 28-02-1967 -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10.176, DE 11 DE JANEIRO DE 2001 Altera a Lei nº 8.248, de 23 de outubro de 1991, a Lei nº 8.387, de 30 de dezembro de 1991, e o Decreto-Lei nº 288, de 28 de fevereiro de 1967, dispondo sobre a capacitação e competitividade do setor de tecnologia da informação. O PRESIDENTE DA REPÚBLICA Faço saber que o Congresso Nacional decreta e eu sanciono a seguinte Lei: Art. 1º Os arts. 3º, 4º e 9º da Lei nº 8.248, de 23 de outubro de 1991, passam a vigorar com a seguinte redação: "Art. 3º Os órgãos e entidades da Administração Pública Federal, direta ou indireta, as fundações instituídas e mantidas pelo Poder Público e as demais organizações sob o controle direto ou indireto da União darão preferência, nas aquisições de bens e serviços de informática e automação, observada a seguinte ordem, a:(NR) I - bens e serviços com tecnologia desenvolvida no País;(NR) II - bens e serviços produzidos de acordo com processo produtivo básico, na forma a ser definida pelo Poder Executivo.(NR) § 1º - Revogado. § 2º - Para o exercício desta preferência, levar-se-ão em conta condições equivalentes de prazo de entrega, suporte de serviços, qualidade, padronização, compatibilidade e especificação de desempenho e preço."(NR) "Art. 4º As empresas de desenvolvimento ou produção de bens e serviços de informática e automação que investirem em atividades de pesquisa e desenvolvimento em tecnologia da informação farão jus aos benefícios de que trata a Lei nº 8.191, de 11 de junho de 1991.(NR) § 1ºA. - O benefício de isenção estende-se até 31 de dezembro de 2000 e, a partir dessa data, fica convertido em redução do Imposto sobre Produtos Industrializados - IPI, observados os seguintes percentuais: I - redução de noventa e cinco por cento do imposto devido, de 1º de janeiro até 31 de dezembro de 2001; II - redução de noventa por cento do imposto devido, de 1º de janeiro até 31 de dezembro de 2002; III - redução de oitenta e cinco por cento do imposto devido, de 1º de janeiro até 31 de dezembro de 2003; IV - redução de oitenta por cento do imposto devido, de 1º de janeiro até 31 de dezembro de 2004; V - redução de setenta e cinco por cento do imposto devido, de 1º de janeiro até 31 de dezembro de 2005; VI - redução de setenta por cento do imposto devido, de 1º de janeiro de 2006 até 31 de dezembro de 2009, quando será extinto. § 1ºB. - (VETADO) § 1ºC. - Os benefícios incidirão somente sobre os bens de informática e automação produzidos de acordo com processo produtivo básico definido pelo Poder Executivo, condicionados à apresentação de proposta de projeto ao Ministério da Ciência e Tecnologia. § 1º - O Poder Executivo definirá a relação dos bens de que trata o § 1ºC, respeitado o disposto no art. 16A desta Lei, a ser apresentada no prazo de trinta dias, contado da publicação desta Lei, com base em proposta conjunta dos Ministérios da Fazenda, do Desenvolvimento, Indústria e Comércio Exterior, da Ciência e Tecnologia e da Integração Nacional. (NR) § 2º - Os Ministros de Estado do Desenvolvimento, Indústria e Comércio Exterior e da Ciência e Tecnologia estabelecerão os processos produtivos básicos no prazo máximo de cento e vinte dias, contado da data da solicitação fundada da empresa interessada, devendo ser publicados em portaria interministerial os processos aprovados, bem como os motivos determinantes do indeferimento. § 3º - São asseguradas a manutenção e a utilização do crédito do Imposto sobre Produtos Industrializados - IPI relativo a matérias-primas, produtos intermediários e material de embalagem empregados na industrialização dos bens de que trata este artigo. § 4º - A apresentação do projeto de que trata o § 1ºC não implica, no momento da entrega, análise do seu conteúdo, ressalvada a verificação de adequação ao processo produtivo básico, servindo entretanto de referência para a avaliação dos relatórios de que trata o § 9º do art. 11." "Art. 9º Na hipótese do não cumprimento das exigências desta Lei, ou da não aprovação dos relatórios referidos no § 9º do art. 11 desta Lei, poderá ser suspensa a concessão do benefício, sem prejuízo do ressarcimento dos benefícios anteriormente usufruídos, atualizados e acrescidos de multas pecuniárias aplicáveis aos débitos fiscais relativos aos tributos da mesma natureza.(NR) Parágrafo único. Na eventualidade de os investimentos em atividades de pesquisa e desenvolvimento previstos no art. 11 não atingirem, em um determinado ano, o mínimo fixado, o residual será aplicado no fundo de que trata o inciso II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2026-06-17T15:05:50.278Z</dcterms:created>
  <dcterms:modified xsi:type="dcterms:W3CDTF">2026-06-17T15:05:50.278Z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