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01/12/1982</w:t>
      </w:r>
    </w:p>
    <w:p/>
    <w:p>
      <w:r>
        <w:t xml:space="preserve">REPRESENTAÇÃO PELA MÃE — DIREITO DESTA DE RECEBER AS PARCELAS INDENIZATÓRIAS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de instrumento, interposto de despacho que acolheu a promoção da ilustrada Curadoria de Ausentes, para que a parte atribuída aos filhos menores da agravante em ação de responsabilidade civil, ficasse depositada à disposição do Juiz. (conforme original). .................................................................................................................................................................................... - Com a razão o recurso. - A oposição ao exercício do pátrio poder, no qual se compreende toda a gama de direitos-deveres inerentes à administração ético-econômica, somente se legitima em caso excepcional de conflito de interesses entre as pessoas envolvidas em tal relação jurídica. - Não é esta, todavia, a hipótese em espécie, em que, antes, embora louvável o zelo demonstrado pela douta Curadoria de Ausentes, nada justifica o bloqueio por assim dizer das quantias destinadas aos filhos menores da Agravante, como vencedores da ação de responsabilidade civil, por esta proposta em nome daqueles menores. - Muito de observar-se que a situação econômica dos menores até recomenda determinação contrária ao mero depósito das quantias que couberam aos menores, aos quais, por sua presumida necessidade, melhor pode aproveitar o imediato recebimento, como parece evidente. - Reforma-se pois a decisão agravada. Julgado em 02-12-1982 Arquivo do EMFOR, TA/495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Afora caso excepcional de conflito de interesses, não se deve privar a mãe, que exerce o pátrio poder, de receber as parcelas indenizatórias atribuídas ao filho, em ação de responsabilidade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2026-07-28T02:26:27.747Z</dcterms:created>
  <dcterms:modified xsi:type="dcterms:W3CDTF">2026-07-28T02:26:27.747Z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