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>
      <w:r>
        <w:rPr>
          <w:b/>
          <w:bCs/>
        </w:rPr>
        <w:t xml:space="preserve">Julgado em: </w:t>
      </w:r>
      <w:r>
        <w:t xml:space="preserve">17/09/1980</w:t>
      </w:r>
    </w:p>
    <w:p/>
    <w:p>
      <w:r>
        <w:t xml:space="preserve">CONDICIONAMENTO À CONEXÃO COM O PEDIDO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Proposto um "interdito proibitório" e deferida a liminar o agravante-réu ofereceu reconvenção, que foi desde logo repelida pelo Dr. Juiz. Daí o agravo que o agravado, preliminarmente, deseja seja transformado em apelação. - Com efeito, o C.P.C., não impede a reconvenção nas ações reais, como fazia o anterior, exigindo (art. 315), tão somente, que esse ato processual seja conexo com a ação principal ou com o fundamento da defesa. - Em sua tese de concurso, para a titularidade de uma das Cadeiras de Direito Processual Civil da UERJ, J.C.B. MOREIRA mostra que a reconvenção é um dos casos de conexão, embora alerte que o conceito do art. 315 do CPC é mais amplo que o art. 103. - Todavia, como notou o Dr. Juiz não há, rigorosamente, na hipótese, qualquer conexão, uma vez que, enquanto na ação se alega a ameaça a um direito ou sua turbação, na reconvenção se pede uma declaração. Julgado em 18-09-1980 Arquivo do EMFOR, TA/585 EMFOR 439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Código de Processo Civil, não impede a reconvenção em ações reais, mas exige a conexão referida no art. 315.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2026-10-26T02:21:14.748Z</dcterms:created>
  <dcterms:modified xsi:type="dcterms:W3CDTF">2026-10-26T02:21:14.748Z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