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Julgado em: </w:t>
      </w:r>
      <w:r>
        <w:t xml:space="preserve">27/02/1984</w:t>
      </w:r>
    </w:p>
    <w:p/>
    <w:p>
      <w:r>
        <w:t xml:space="preserve">CONVOCAÇÃO — RATIFICAÇÃO PELO DIRETOR-PRESIDENTE - ALEGAÇÃO DE NULIDADE QUANDO IMPROCEDE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ao mérito, merece também confirmação a sentença recorrida. A apelada, sociedade civil é regida pelos respectivos estatutos, que atribuem à Assembléia Geral, como órgão soberano, a eleição da Comissão de delegados, do Conselho Fiscal e da Diretoria. A convocação da Assembléia Geral é feita pelo Presidente da entidade, em dia pré-determinado pela Comissão Eleitoral, à qual cabe a organização e direção dessas eleições. tendo sido convocada a impugnada Assembléia Geral pela Comissão Eleitoral, à qual os estatutos não atribuem tal prerrogativa, exclusive do Presidente (estatutos, arts. 44 e 45 e suas alíneas), retificou e ratificou este, no entanto a convocação anteriormente feita, com transcrição do edital anterior, de modo a suprir, a omissão antes verificada (...). A ratificação, pelo Diretor Presidente, do anterior ato de Comissão Eleitoral, retroagia à data deste, tempestivamente praticado, pois publicado o primeiro edital no dia 10-03-82 (...), cinco dias antes da Assembléia impugnada, que se realizou no dia 15 (...), tendo sido a ratificação publicada no dia 12 (...). Foi, assim, observada a antecedência de cinco dias para a publicação, prevista no art. 44 dos estatutos (...). - É de notar que o primeiro autor, ora apelante, declarou, em seu depoimento pessoal, que a impugnação era expressa, afinal, por ele e apenas mais dois associados, dentre as dezenas que se vinculam à entidade recorrida, tanto assim que cerca de cinquenta compareceram à assembléia impugnada (...). resta a impressão de que o pleito resulta mais de uma atitude pessoal do único autor que se identificou e que por qualquer razão se opõe a atos praticados pela Diretoria, sem maior ressonância para a preservação dos verdadeiros e superiores interesses da entidade. - Nega-se, à vista do exposto, provimento à apelação, para confirmar a R. sentença recorrida. Julgado em 28-02-1984 Arquivo do Ementário Forense, TJ/1.293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Julga-se improcedente ação para declaração de nulidade de Assembléia Geral em Sociedade Civil por vício de convocação, se esta foi ratificada pelo Diretor-Presidente, a quem os estatutos atribuem tal prerrogativa.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2026-07-27T23:53:37.639Z</dcterms:created>
  <dcterms:modified xsi:type="dcterms:W3CDTF">2026-07-27T23:53:37.639Z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