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/>
    <w:p>
      <w:r>
        <w:t xml:space="preserve">SE PODE SER PREJUDICADO PELA SENTENÇA QUE DESCONSTITUI A PROMESSA DE COMPRA 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 o art. 472 do Código de Processo Civil, os limites subjetivos da coisa julgada, não os estendendo além das partes e acentuando que não pode ela prejudicar nem beneficiar terceiros. - Singelamente, na conformidade do sentido literal da norma, poder-se-ia inferir que os ora apelantes, por não terem sequer intervindo no processo de resolução da promessa de compra e venda, são imunes à "res judicata". - Mas, cumpre interpretar o texto em consonância com os subsídios doutrinários sobre o tema. - Os sucessores, aos quais as obrigações, não sendo personalíssimas, se transmitem, "ex vi" do art. 928, do Código Civil, devem suportar, outrossim, os seus efeitos. - No caso, até por um raciocínio lógico se chega a tal conclusão. - Uma vez desconstituída a promessa de compra e venda, não pode prevalecer de cessão, já que aquela era o suporte desta. - Os ora apelantes, prejudicados que foram pela resolução do compromisso, têm, em princípio, direito pessoal contra o promitente cedente, mas não têm direito algum contra os proprietários do imóvel, ora apelados, que pudesse ter sofrido gravame pela execução da sentença. - Também, a decisão proferida em outros embargos de terceiro, oferecidos pelos ora apelantes, não é suscetível de modificar a douta sentença ora apelada. - Não há coisa julgada que possa repercutir neste processo. - A sentença anterior, prolatada ao ensejo de execução contra o promissário comprador, portanto quando vigente a promessa, teve diferente "causa petendi" e, portanto, inocorre a tríplice identidade, caracterizadora da coi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dispondo o artigo 472 do Código de Processo Civil que a sentença faz coisa julgada perante as partes, prejudica ela o promissário cessionário de direitos e obrigações atinentes a promessa de compra e venda de imóvel, uma vez desconstituída esta, que é o suporte da promessa de 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2026-10-26T02:14:50.786Z</dcterms:created>
  <dcterms:modified xsi:type="dcterms:W3CDTF">2026-10-26T02:14:50.786Z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