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20/02/1984</w:t>
      </w:r>
    </w:p>
    <w:p/>
    <w:p>
      <w:r>
        <w:t xml:space="preserve">INCIDÊNCIA DO TRIBUTO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"mérito", melhor sorte não tem o recorrente. - Cuida espécie de ação de consignação em pagamento promovida contra os Municípios do Rio de Janeiro e Niterói, diante da dúvida da autora a quem pagar o ISS que lhe é cobrado por ambos os Municípios. - Muito embora a douta Procuradoria da Justiça tenha entendido que as atividades de coleta de material levadas a efeito pela apelada em Niterói, por si só, também devem ser tributadas, certo é que essas atividades não podem efetivamente ser consideradas como prestações de serviços, e sim meios utilizados pela apelada para atingir determinado fim que, no caso, é o exame dos materiais em seu laboratório situado nesta Cidade. Conforme bem acentuou o dr. Juiz "a quo", o art. 12 do Dec-Lei nº 406 de 31-12-68, estabelece que se considera local de prestação do serviço o do estabelecimento prestador. - O serviço, in "casu", é prestado no Rio de Janeiro e não na Cidade de Niterói, onde apenas são colhidos os materiais. - Face o exposto, nega-se provimento ao recurso. Julgado em 21-02-1984 Arquivo do EMFOR, TA/469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Dispondo o artigo 12 do Decreto-Lei nº 406 de 31-12-1968, que se considera local de prestação do serviço, o estabelecimento prestador, improcede a pretensão do Município em cobrar Imposto Sobre Serviços, sobre atividade de filial de laboratório meramente arrecadadora de material para exame a ser realizado na sede situada em outro Município.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2026-07-28T01:51:25.611Z</dcterms:created>
  <dcterms:modified xsi:type="dcterms:W3CDTF">2026-07-28T01:51:25.611Z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