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/>
    <w:p>
      <w:r>
        <w:t xml:space="preserve">SE É POSSÍVEL DECRETÁ-LA NO PRÓPRIO PROCESSO DE SEU CUMPRIMENTO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Decisão que anula testamento público no próprio processo de seu cumprimento viola gritantemente a lei e enseja a sua rescisão. V. o t. TESTAMENTO PÚBLICO st. ASSINATURA A ROGO EMFOR 431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2026-07-27T23:53:06.965Z</dcterms:created>
  <dcterms:modified xsi:type="dcterms:W3CDTF">2026-07-27T23:53:06.965Z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