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10/10/1983</w:t>
      </w:r>
    </w:p>
    <w:p/>
    <w:p>
      <w:r>
        <w:t xml:space="preserve">PARTO PREMATURO — REDUÇÃO DO PRAZO DE LICENÇA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texto legal é claro: à funcionária gestante se deve conceder licença, com preservação dos vencimentos e vantagens, pelo prazo de quatro meses. - O § 1º do art. 148, citado, dispõe que, salvo prescrição médica em contrário, a licença será concedida a partir do oitavo mês de gravidez. - Na espécie, o parto ocorreu precisamente no oitavo mês. - Assim sendo, quando pleiteou a licença, a ora apelada não era mais gestante, à evidência. - Mas, necessário é fazer a exegese teleológica da norma. - O legislador municipal não previu a hipótese de parto prematuro, que pode ocorrer, com viabilidade do recém-nascido, até no sétimo mês. - A licença visa atribuir não só à gestante, no último período da gravidez, a tranquilidade necessária a fim de se preparar para o parto, a possibilidade de assistir o filho, principalmente no que tange ao aleitamento. - Não podia a autoridade impetrada reduzir à metade o prazo de licença, independentemente de autorização legal. - Foi, sem dúvida, vulnerado direito líquido e certo da impetrante e a douta sentença deve prevalecer. Julgado em 11-10-1983 Arquivo do Ementário Forense, TJ/1.267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148, da Lei nº 94/76. - Atribuindo a lei à gestante licença com vencimentos e vantagens integrais pelo prazo de quatro meses, não pode a autoridade administrativa reduzi-la à metade, em caso de parto prematuro.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2026-07-28T00:15:13.357Z</dcterms:created>
  <dcterms:modified xsi:type="dcterms:W3CDTF">2026-07-28T00:15:13.357Z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