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COMPETÊNCIA</w:t>
      </w:r>
    </w:p>
    <w:p>
      <w:r>
        <w:rPr>
          <w:i/>
          <w:iCs/>
          <w:color w:val="666666"/>
        </w:rPr>
        <w:t xml:space="preserve">INSTITUTO DE RESSEGUROS DO BRASIL</w:t>
      </w:r>
    </w:p>
    <w:p/>
    <w:p/>
    <w:p>
      <w:r>
        <w:t xml:space="preserve">LEI 3.173 DE 06-06-1957 — DISPOSIÇÕES - ALTERA</w:t>
      </w:r>
    </w:p>
    <w:p/>
    <w:p>
      <w:pPr>
        <w:pStyle w:val="Heading2"/>
      </w:pPr>
      <w:r>
        <w:rPr>
          <w:b/>
          <w:bCs/>
        </w:rPr>
        <w:t xml:space="preserve">Ementa</w:t>
      </w:r>
    </w:p>
    <w:p>
      <w:r>
        <w:t xml:space="preserve">DECRETO-LEI Nº 288, DE 28 DE FEVEREIRO DE 1967 Altera as disposições da Lei nº 3.173 de 6 de junho de 1957 e regula a Zona Franca de Manaus. O PRESIDENTE DA REPÚBLICA, usando da atribuição que lhe confere o art. 9º, parágrafo 2º do Ato Institucional nº 4, de 7 de dezembro de 1966, DECRETA: CAPÍTULO I Das finalidades e localização da Zona Franca de Manaus Art. 1º A Zona Franca de Manaus é uma área de livre comércio de importação e exportação e de incentivos fiscais especiais, estabelecida com a finalidade de criar no interior da Amazônia um centro industrial, comercial e agropecuário dotado de condições econômicas que permitam seu desenvolvimento, em face dos fatôres locais e da grande distância, a que se encontram, os centros consumidores de seus produtos. Art. 2º O Poder Executivo fará, demarcar, à margem esquerda dos rios Negro e Amazonas, uma área contínua co ma superfície mínima de dez mil quilômetros quadrados, incluindo a cidade de Manaus e seus arredores, na qual se instalará a Zona Franca. § 1º A área da Zona Franca terá um comprimento máximo continuo nas margens esquerdas dos rios Negro e Amazonas, de cinqüenta quilômetros a juzante de Manaus e de setenta quilômetros a montante desta cidade. § 2º A faixa da superfície dos rios adjacentes à Zona Franca, nas proximidades do pôrto ou portos desta, considera-se nela integrada, na extensão mínima de trezentos metros a contar da margem. § 3º O Poder Executivo, mediante decreto e por proposta da Superintendência da Zona Franca, aprovada pelo Ministério do Interior, poderá aumentar a área originalmente estabelecida ou alterar sua configuração dentro dos limites estabelecidos no parágrafo 1º dêste artigo. CAPÍTULO II Dos incentivos fiscais Art. 3º A entrada de mercadorias estrangeiras na Zona Franca, destinadas a seu consumo interno, industrialização em qualquer grau, inclusive beneficiame nto, agropecuária, pesca, instalação e operação de indústrias e serviços de qualquer natureza e a estocagem para reexportação, será isenta dos impostos de importação, e sôbre produtos industrializados. § 1º Excetuam-se da isenção fiscal prevista no "caput" dêste artigo as seguintes mercadorias: armas e munições, perfumes, fumo, bebidas alcoólicas e automóveis de passageiros. § 2º Com o objetivo de coibir práticas ilegais, ou anti-econômicas, e por proposta justificada da Superintendência, aprovada pelos Ministérios do Interior, Fazenda e Planejamento, a lista de mercadorias constante do parágrafo 1º pode ser alterada por decreto. Art. 4º A exportação de mercadorias de origem nacional para consumo ou industrialização na Zona Franca de Manaus, ou reexportação para o estrangeiro, será para todos os efeitos fiscais, constantes da legislação em vigor, equivalente a uma exportação brasileira para o estrangeiro. Art. 5º A exportação de mercadorias da Zona Franca para o estrangeiro, qualquer que seja sua origem, está isenta do impôsto de exportação. Art. 6º As mercadorias de origem estrangeira estocadas na Zona Franca, quando saírem desta para comercialização em qualquer ponto do território nacional, ficam sujeitas ao pagamento de todos os impostos de uma importação de exterior, a não ser nos casos de isenção prevista em legislação específica. Art. 7º As mercadorias produzidas, beneficiadas ou industrializadas na Zona Franca, quando saírem desta para qualquer ponto do território nacional, estarão sujeitas: I - apenas ao pagamento do impôsto de circulação de mercadorias, previsto na legislação em vigor, se não contiverem qualquer parcela de matéria prima ou parte componente importada. II - e ainda ao pagamento do impôsto de importação sôbre as matérias primas ou partes componentes importados, existentes nesse produto, com uma redução percentual da alíquota de importação igual ao percentual do valor adicion ado no processo de industrialização local em relação ao custo total da mercadoria. Art. 8º As mercadorias de origem nacional destinadas à Zona Franca com a finalidade de serem reexportadas para outros pontos do território nacional serão estocadas em armazéns, ou embarcações, sob contrôle da Superintendência e pagarão todos os impostos em vigor para a produção e circulação de mercadorias no país. Art. 9º Estão isentas do impôsto sôbre produtos industrializados tôdas as mercadorias produzidas na Zona Franca de Manaus, quer se destinem ao seu consumo interno, quer a comercialização em qualquer ponto do território nacional. CAPÍTULO III Da Administração da Zona Franca Art. 10. A administração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2026-07-28T00:13:19.031Z</dcterms:created>
  <dcterms:modified xsi:type="dcterms:W3CDTF">2026-07-28T00:13:19.031Z</dcterms:modified>
</cp:coreProperties>
</file>

<file path=docProps/custom.xml><?xml version="1.0" encoding="utf-8"?>
<Properties xmlns="http://schemas.openxmlformats.org/officeDocument/2006/custom-properties" xmlns:vt="http://schemas.openxmlformats.org/officeDocument/2006/docPropsVTypes"/>
</file>