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11/11/1982</w:t>
      </w:r>
    </w:p>
    <w:p/>
    <w:p>
      <w:r>
        <w:t xml:space="preserve">EXPEDIÇÃO DE PRECATÓRIO A FAVOR DO ADVOGADO — DIVERGÊNCIA NÃO COMPROVADA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dos recursos. - Todos os acórdãos trazidos a confronto, inclusive aquele que o ilustre Presidente do Tribunal "a quo" considerou como divergente, são anteriores à Lei nº 4.215/63. - Ora, a lei referida dispõe expressamente sobre a matéria em lide no seu art. 99, § 1º, que assim dispõe, "verbis": "§ 1º. Tratando-se de honorários fixados na condenação, tem o advogado direito autônomo para executar a sentença nessa parte, podendo requerer que o precatório, quando este for necessário, seja expedido em seu favor." - Assim sendo, não servem a confronto os acórdãos trazidos à colação para prova da divergência, de molde a justificar o apelo extremo pela letra "d" do permissivo constitucional. - Pelo exposto, não conheço do recurso. - É o meu voto. Julgado em 12-11-1982 Revista Trimestral de Jurisprudência. Agosto, 1983 - Vol.. 105 - Pág. 602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acórdãos trazidos a confronto para justificar o apelo extremo pela letra "d" do permissivo constitucional são anteriores à Lei nº 4.215/63, cujo art. 99, § 1º, dispõe de forma diversa quanto à cobrança autônoma de honorários de advogado, não se tem como caracterizada a divergência para dar respaldo à irresignação derradeira, por serem diversos os suportes daqueles arestos em relação ao objeto do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2026-07-28T00:30:52.987Z</dcterms:created>
  <dcterms:modified xsi:type="dcterms:W3CDTF">2026-07-28T00:30:52.987Z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