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Julgado em: </w:t>
      </w:r>
      <w:r>
        <w:t xml:space="preserve">11/11/1982</w:t>
      </w:r>
    </w:p>
    <w:p/>
    <w:p>
      <w:r>
        <w:t xml:space="preserve">EXPEDIÇÃO DE PRECATÓRIO A FAVOR DO ADVOGADO — DIVERGÊNCIA NÃO COMPROVADA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dos recursos. - Todos os acórdãos trazidos a confronto, inclusive aquele que o ilustre Presidente do Tribunal "a quo" considerou como divergente, são anteriores à Lei nº 4.215/63. - Ora, a lei referida dispõe expressamente sobre a matéria em lide no seu art. 99, § 1º, que assim dispõe, "verbis": "§ 1º. Tratando-se de honorários fixados na condenação, tem o advogado direito autônomo para executar a sentença nessa parte, podendo requerer que o precatório, quando este for necessário, seja expedido em seu favor." - Assim sendo, não servem a confronto os acórdãos trazidos à colação para prova da divergência, de molde a justificar o apelo extremo pela letra "d" do permissivo constitucional. - Pelo exposto, não conheço do recurso. - É o meu voto. Julgado em 12-11-1982 Revista Trimestral de Jurisprudência. Agosto, 1983 - Vol.. 105 - Pág. 602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acórdãos trazidos a confronto para justificar o apelo extremo pela letra "d" do permissivo constitucional são anteriores à Lei nº 4.215/63, cujo art. 99, § 1º, dispõe de forma diversa quanto à cobrança autônoma de honorários de advogado, não se tem como caracterizada a divergência para dar respaldo à irresignação derradeira, por serem diversos os suportes daqueles arestos em relação ao objeto do extraordinário.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2026-10-26T03:26:04.914Z</dcterms:created>
  <dcterms:modified xsi:type="dcterms:W3CDTF">2026-10-26T03:26:04.914Z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