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15/11/1982</w:t>
      </w:r>
    </w:p>
    <w:p/>
    <w:p>
      <w:r>
        <w:t xml:space="preserve">AÇÃO EM QUE É ACOLHIDA A DEFESA E JULGADA EXTINTA A AÇÃO — SE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foi prolatado em 27 de novembro de 1979, o que, desde logo, afasta o óbice do art. 325, VII do RI, vigente a partir de 1º de dezembro de 1980. - Isto posto, os recorrentes foram citados, mediante carta rogatória em Paris - ..., e constituíam advogados que contestaram o pedido - ..., levantando a preliminar de carência da ação por indeterminação do imóvel objeto da ação. - Essa argumentação foi acolhida na sentença e consagrada no acórdão recorrido. - Foram, pois, os recorrentes vitoriosos na lide. - O fato de haver a sentença julgado extinto o processo, não se tendo iniciado o prazo para contestação, não afasta a realidade de que o autor decaiu do pedido e ocasionou despesas a quem tinha razão e chamou indevidamente a Juízo. - A contestação antecipada do pedido, não afasta a certeza de que os réus tinham legitimidade e interesse na impugnação do feito e saíram vitoriosos. - Daí impor-se, nos termos do art. 20 do CPC, a condenação na verba honorária, ainda que não tenha havido uma condenação - art. 20, §§ 3º e 4º, pois o art. 28 do CPC é expresso. "Quando, a requerimento do réu, o juiz declarar extinto o processo sem julgar o mérito (art. 267, § 2º), o autor não poderá intentar de novo a ação, sem pagar ou depositar em cartório as despesas e os honorários, em que foi condenado." - Realmente, seria ilógico que, nos casos de maior sem razão do autor (extinção do processo) ficasse este isento do ônus da sucumbência. - Por esses motivos, acolho o parecer da douta Procuradoria Geral da República, e, em seus termos, conheço do recurso e lhe dou provimento. Julgado em 16-11-1982 Revista Trimestral de Jurisprudência. Agosto, 1983 - Vol. 105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devidos honorários advocatícios na ação de usucapião, quando acolhida a defesa dos réus, é julgado extinto o processo por injustificada a posse pretendida pelo autor.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2026-10-26T05:42:50.853Z</dcterms:created>
  <dcterms:modified xsi:type="dcterms:W3CDTF">2026-10-26T05:42:50.853Z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