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p>
      <w:r>
        <w:t xml:space="preserve">LEI 9.434/97 — DISPOSITIVOS - ALTERA</w:t>
      </w:r>
    </w:p>
    <w:p/>
    <w:p>
      <w:pPr>
        <w:pStyle w:val="Heading2"/>
      </w:pPr>
      <w:r>
        <w:rPr>
          <w:b/>
          <w:bCs/>
        </w:rPr>
        <w:t xml:space="preserve">Ementa</w:t>
      </w:r>
    </w:p>
    <w:p>
      <w:r>
        <w:t xml:space="preserve">LEI Nº 10.211, DE 23 DE MARÇO DE 2001 Altera dispositivos da Lei nº 9.434, de 4 de fevereiro de 1997, que "dispõe sobre a remoção de órgãos, tecidos e partes do corpo humano para fins de transplante e tratamento". O PRESIDENTE DA REPÚBLICA Faço saber que o Congresso Nacional decreta e eu sanciono a seguinte Lei: Art. 1o Os dispositivos adiante indicados, da Lei no 9.434, de 4 de fevereiro de 1997, passam a vigorar com a seguinte redação: "Art. 2o ................................................................. "Parágrafo único. A realização de transplantes ou enxertos de tecidos, órgãos e partes do corpo humano só poderá ser autorizada após a realização, no doador, de todos os testes de triagem para diagnóstico de infecção e infestação exigidos em normas regulamentares expedidas pelo Ministério da Saúde." (NR) "Art. 4o A retirada de tecidos, órgãos e partes do corpo de pessoas falecidas para transplantes ou outra finalidade terapêutica, dependerá da autorização do cônjuge ou parente, maior de idade, obedecida a linha sucessória, reta ou colateral, até o segundo grau inclusive, firmada em documento subscrito por duas testemunhas presentes à verificação da morte." (NR) "Parágrafo único. (VETADO)" "Art. 8o Após a retirada de tecidos, órgãos e partes, o cadáver será imediatamente necropsiado, se verificada a hipótese do parágrafo único do art. 7o, e, em qualquer caso, condignamente recomposto para ser entregue, em seguida, aos parentes do morto ou seus responsáveis legais para sepultamento." (NR) "Art. 9o É permitida à pessoa juridicamente capaz dispor gratuitamente de tecidos, órgãos e partes do próprio corpo vivo, para fins terapêuticos ou para transplantes em cônjuge ou parentes consangüíneos até o quarto grau, inclusive, na forma do § 4o deste artigo, ou em qualquer outra pessoa, mediante autorização judicial, dispensada esta em relação à medula óssea. ............................................. ...................." (NR) "Art. 10. O transplante ou enxerto só se fará com o consentimento expresso do receptor, assim inscrito em lista única de espera, após aconselhamento sobre a excepcionalidade e os riscos do procedimento." (NR) "§ 1o Nos casos em que o receptor seja juridicamente incapaz ou cujas condições de saúde impeçam ou comprometam a manifestação válida da sua vontade, o consentimento de que trata este artigo será dado por um de seus pais ou responsáveis legais." (NR) "§ 2o A inscrição em lista única de espera não confere ao pretenso receptor ou à sua família direito subjetivo a indenização, se o transplante não se realizar em decorrência de alteração do estado de órgãos, tecidos e partes, que lhe seriam destinados, provocado por acidente ou incidente em seu transporte." (NR) Art. 2o As manifestações de vontade relativas à retirada "post mortem" de tecidos, órgãos e partes, constantes da Carteira de Identidade Civil e da Carteira Nacional de Habilitação, perdem sua validade a partir de 22 de dezembro de 2000. Art. 3o Ficam convalidados os atos praticados com base na Medida Provisória no 2.083-32, de 22 de fevereiro de 2001. Art. 4o Ficam revogados os §§ 1o a 5o do art. 4o da Lei no 9.434, de 4 de fevereiro de 1997. Art. 5o Esta Lei entra em vigor na data de sua publicação. Brasília, 23 de março de 2001; 180o da Independência e 113o da República. FERNANDO HENRIQUE CARDOSO José Gregori José Serra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2026-10-26T04:38:18.333Z</dcterms:created>
  <dcterms:modified xsi:type="dcterms:W3CDTF">2026-10-26T04:38:18.333Z</dcterms:modified>
</cp:coreProperties>
</file>

<file path=docProps/custom.xml><?xml version="1.0" encoding="utf-8"?>
<Properties xmlns="http://schemas.openxmlformats.org/officeDocument/2006/custom-properties" xmlns:vt="http://schemas.openxmlformats.org/officeDocument/2006/docPropsVTypes"/>
</file>