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LEI COMPLEMENTAR 104 DE 10-01-01</w:t>
      </w:r>
    </w:p>
    <w:p/>
    <w:p/>
    <w:p>
      <w:r>
        <w:t xml:space="preserve">04. LIVRO PRIMEIRO — Sistema Tributário Nacional
      TÍTULO IV - Taxas
      TÍTULO V - Contribuição de Melhoria
      TÍTULO VI - Distribuições de Receitas Tributárias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TÍTULO IV Taxas Art. 77. As taxas cobradas pela União, pelos Estados, pelo Distrito Federal ou pelos Municípios, no âmbito de suas respectivas atribuições, têm como fato gerador o exercício regular do poder de polícia, ou a utilização, efetiva ou potencial, de serviço público específico e divisível, prestado ao contribuinte ou posto à sua disposição. Parágrafo único. A taxa não pode ter base de cálculo ou fato gerador idênticos aos que correspondam a imposto nem ser calculada em função do capital das empresas. (Redação dada pelo Ato Complementar nº 34, de 30.1.1967) Art. 78. Considera-se poder de polícia atividade da administração pública que, limitando ou disciplinando direito, interesse ou liberdade, regula a prática de ato ou a abstenção de fato, em razão de interesse público concernente à segurança, à higiene, à ordem, aos costumes, à disciplina da produção e do mercado, ao exercício de atividades econômicas dependentes de concessão ou autorização do Poder Público, à tranqüilidade pública ou ao respeito à propriedade e aos direitos individuais ou coletivos. (Redação dada pelo Ato Complementar nº 31, de 28.12.1966) Parágrafo único. Considera-se regular o exercício do poder de polícia quando desempenhado pelo órgão competente nos limites da lei aplicável, com observância do processo legal e, tratando-se de atividade que a lei tenha como discricionária, sem abuso ou desvio de poder. Art. 79. Os serviços públicos a que se refere o artigo 77 consideram-se: I - utilizados pelo contribuinte: a) efetivamente, quando por ele usufruídos a qualquer título; b) potencialmente, quando, sendo de utilização compulsória, sejam postos à sua disposição mediante atividade administrativa em efetivo funcionamento; II - específicos, quando possam ser destacados em unidades autônomas de intervenção, de unidade, ou de necessidades públicas; III - divisíveis, quando suscetíveis de utilização, separadamente, por parte de cada um dos seus usuários. Art. 80. Para efeito de instituição e cobrança de taxas, consideram-se compreendidas no âmbito das atribuições da União, dos Estados, do Distrito Federal ou dos Municípios, aquelas que, segundo a Constituição Federal, as Constituições dos Estados, as Leis Orgânicas do Distrito Federal e dos Municípios e a legislação com elas compatível, competem a cada uma dessas pessoas de direito público. TÍTULO V Contribuição de Melhoria Art. 81. A contribuição de melhoria cobrada pela União, pelos Estados, pelo Distrito Federal ou pelos Municípios, no âmbito de suas respectivas atribuições, é instituída para fazer face ao custo de obras públicas de que decorra valorização imobiliária, tendo como limite total a despesa realizada e como limite individual o acréscimo de valor que da obra resultar para cada imóvel beneficiado. Art. 82. A lei relativa à contribuição de melhoria observará os seguintes requisitos mínimos: I - publicação prévia dos seguintes elementos: a) memorial descritivo do projeto; b) orçamento do custo da obra; c) determinação da parcela do custo da obra a ser financiada pela contribuição; d) delimitação da zona beneficiada; e) determinação do fator de absorção do benefício da valorização para toda a zona ou para cada uma das áreas diferenciadas, nela contidas; II - fixação de prazo não inferior a 30 (trinta) dias, para impugnação pelos interessados, de qualquer dos elementos referidos no inciso anterior; III - regulamentação do processo administrativo de instrução e julgamento da impugnação a que se refere o inciso anterior, sem prejuízo da sua apreciação judicial. § 1º A contribuição relativa a cada imóvel será determinada pelo rateio da parcela do custo da obra a que se refere a alínea c, do inciso I, pelos imóveis situados na zona beneficiada em função dos respectivos fatores individuais de valorização. § 2º Por ocasião do respectivo l ançamento, cada contribuinte deverá ser notificado do montante da contribuição, da forma e dos prazos de seu pagamento e dos elementos que integram o respectivo cálculo. TÍTULO VI Distribuições de Receitas Tributárias CAPÍTULO I Disposições Gerais Art. 83. Sem prejuízo das demais disposições deste Título, os Estados e Municípios que celebrem com a União convênios destinados a assegurar ampla e eficiente coordenação dos respectivos programas de investimentos e serviços públicos, especialmente no campo da política tributária, poderão participar de até 10% (dez por cento) da arrecadação efetuada, nos respectivos territórios, proveniente do imposto referido no ar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2026-06-17T15:25:36.812Z</dcterms:created>
  <dcterms:modified xsi:type="dcterms:W3CDTF">2026-06-17T15:25:36.812Z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