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REsp 4.623-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/>
    <w:p>
      <w:r>
        <w:t xml:space="preserve">DOCUMENTOS BANCÁRIOS E TÍTULOS DE CRÉDITO — DISTRIBUIÇÃO - MONOPÓLIO DA UNIÃO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 guarda harmonia com a orientação dominante nas Turmas que compõem a Seção de Direito Público. - A propósito do tema, destaco os seguintes precedentes: "Administrativo. Monopólio postal. Notificação de lançamento tributário. Lei nº 6.538/78. Os carnês de notificação de lançamento tributário constituem carta. Por isto, sua distribuição integra o monopólio da ECT (Lei nº 6.538/78, arts. 9 e 47). (REsp nº 4.623-PR, Rel. Min. HUMBERTO GOMES DE BARROS, 1ª Turma). "Administrativo. Monopólio postal. Lei 6.538/78. Documentos bancários e títulos de crédito constituem carta, decorrente daí que sua distribuição integra o Monopólio Postal do Estado. Precedentes. (REsp nº 4.653-RS, Rel. Min. AMÉRICO LUZ, 2ª Turma). - Tratando-se também aqui de veiculação de títulos de crédito e documentos acessórios, tal correspondência é conceituada como carta e, por isso mesmo, seu recebimento, transporte e entrega são explorados pela União, em regime de monopólio, conforme disposição expressa da Lei nº 6.538/78. - Assim, na linha dos precedentes colacionados, não conheço do recurso. Ac. de 05-10-1994 Rev. do Sup. Tribunal de Justiça - Maio de 1995 - Nº 69 - Pág. 201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Documentos bancários e títulos de crédito constituem carta, cuja distribuição é explorada pela União (ECT) em regime de monopólio.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2026-10-26T03:40:21.041Z</dcterms:created>
  <dcterms:modified xsi:type="dcterms:W3CDTF">2026-10-26T03:40:21.041Z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