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08/09/1982</w:t>
      </w:r>
    </w:p>
    <w:p/>
    <w:p>
      <w:r>
        <w:t xml:space="preserve">CESSÃO DE QUOTAS — FALTA DE AVERBAÇÃO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segurança não pode ser concedida, pois o ato impugnado não padece de qualquer ilegalidade. - Embora o primeiro contrato social tenha sido regularmente registrado, a situação se alterou, pois todos os primitivos sócios se retiraram da sociedade, transferindo suas cotas aos impetrantes. A alteração do contrato social não foi levada a registro, conforme admite a própria inicial. - Conforme decidiu o acórdão publicado na RT 513/183 "a falta de averbação na Junta Comercial da cessão de cotas sociais transforma a sociedade de responsabilidade limitada em irregular. A Sociedade por cotas de responsabilidade limitada é predominantemente de pessoas e, transformada em irregular, os sócios respondem solidariamente". - Note-se que, no caso em questão, a alteração do contrato não foi meramente circunstancial. Pelo contrário, a sociedade de pessoas sofreu modificação em sua própria essência, com a substituição de todos os sócios primitivos pelos atuais. Indispensável, portanto, o registro, da alteração para que a sociedade tivesse existência regular. - Não demonstrada a ilegalidade do ato impugnado, a segurança deve ser denegada. Julgado em 09-09-1982 Revista dos Tribunais. Dezembro, 1982 - Vol. 566 - Pág. 49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averbação, na Junta Comercial, da cessão de cotas sociais transforma a sociedade de responsabilidade limitada em irregular e, em consequência, os sócios respondem solidariamente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2026-07-28T00:30:57.757Z</dcterms:created>
  <dcterms:modified xsi:type="dcterms:W3CDTF">2026-07-28T00:30:57.757Z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