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OUTORGA DE ESCRITURA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>
      <w:r>
        <w:rPr>
          <w:b/>
          <w:bCs/>
        </w:rPr>
        <w:t xml:space="preserve">Julgado em: </w:t>
      </w:r>
      <w:r>
        <w:t xml:space="preserve">26/08/1981</w:t>
      </w:r>
    </w:p>
    <w:p/>
    <w:p>
      <w:r>
        <w:t xml:space="preserve">FIXAÇÃO DA VERBA — VALOR DEPOSITADO DEVIDAMENTE CORRIGIDO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Da decisão que homologou esse cálculo é que apela a autora-exequente pleiteando que os honorários referidos incidam sobre o valor atualizado do depósito. - Se a restituição do depósito se fez com juros e correção monetária desde a efetivação do depósito, revalorizado aquele valor inicial sobre o qual foi determinada a incidência do percentual dos honorários, face à inflação não debelada, sobre esse valor atualizado e contemporâneo do reembolso é que também devem ser calculados os aludidos honorários. - A condenação não foi em quantia fixa mas no valor do depósito inicial em que a quantidade de dinheiro pode ser maior ou menor, conforme as circunstâncias. - No caso dos autos, o valor do depósito inicial corresponde agora, para guardar sua identidade no tempo, ao que resultou da aplicação dos acréscimos referidos (juros e correção monetária), de sorte que sobre este é que deve incidir a taxa honorária. - A não ser assim somente os honorários sofreriam as consequências do envelhecimento da moeda, o que se me afigura antijurídico por não se conceber dois valores para o depósito. Com esses fundamentos, provejo a apelação. Julgado em 27-08-1981 Jurisprudência Mineira. Julho a Setembro, 1981 - Vol. 83 - Pág. 106 EMFOR 423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Nas ações anulatórias de débito fiscal, julgadas procedentes, com a condenação da Fazenda Pública à devolução do depósito prévio, acrescida de juros e correção monetária, a fixação da verba advocatícia sobre o valor depositado deve ser entendida como incidindo sobre a liquidação da sentença que, apenas, efetua a atualização dos valores monetários.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2026-09-10T23:37:21.343Z</dcterms:created>
  <dcterms:modified xsi:type="dcterms:W3CDTF">2026-09-10T23:37:21.343Z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