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13/12/1982</w:t>
      </w:r>
    </w:p>
    <w:p/>
    <w:p>
      <w:r>
        <w:t xml:space="preserve">FATO PARA O QUAL CONCORREU O MARIDO — DIREITO DOS FILHOS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assim ocorreu: prepostos da ré executavam serviços na rede elétrica, nas proximidades da residência do autor. Pediu-lhes este que prosseguissem nos serviços até sua casa, não sendo atendido porque já havia terminado a jornada de trabalho daqueles prepostos. Estes, então, forneceram ao autor material para que ele fizesse os trabalhos necessários. - O autor, com manifesta imprudência ao realizá-los, deu causa a uma forte descarga elétrica, que ocasionou, a morte de sua mulher. - Então, tanto a ré, por culpa de seus prepostos, quanto o autor com sua imprudência, foram os culpados da morte da vitima, devendo, assim, nos termos do art. 159, do Código Civil, reparar o dano. - O autor, assim, não pode pretender para ele uma indenização por um fato para o qual concorreu. Seus filhos, sim, e a indenização deve ser correspondente a um terço do salário mínimo, a partir do evento, sendo a condenação imposta solidariamente à ré e ao autor. - Em vista do exposto, dá-se provimento parcial ao segundo apelo, para que a indenização se pague, pela forma acima estabelecida, aos filhos menores do autor, mantida a sentença nos seus demais termos... Julgado em 14-12-1982 Arquivo do Ementário Forense, TJ/1.200 EMFOR 123 EMENTA: - Servidão de passagem, contínua e aparente, constituída já há longos anos, pode ser defendida via do remédio possessório. RESUMO DO ACÓRDÃO: - ... Afiança a apelada que usa a estrada, em veículo de tração animal, como única via transitável que lhe dá acesso à rodovia Iporá-Amorinópolis. E o uso permanente dessa passagem já vai para mais de vinte anos. Quanto à veracidade dessa afirmação não há que duvidar, pois, isto resultou ficar, irretorquivelmente, comprovada nos autos. - Os depoimentos trazidos pela apelada são unânimes em afirmar a existência da estrada e o seu uso por longo tempo. - Aliás, a esse respeito, basta que se leia a declaração da própria apelante, feita por ocasião da instrução prévia para que qualquer dúvida seja dissipada. - Ao apreciar as provas a sentença o fez com precisão e clareza, pois, comparecendo ao imóvel teve o magistrado oportunidade de constatar a existência da estrada e os informes testemunhais lhe forneceram elementos para concluir que, realmente, fora construída uma servidão de passagem em favor da apelada. - Ora, é inegável que as observações feitas pelo Juiz que, no caso, trata-se de pessoa equilibrada e sensata, devem ser levadas em linha de conta e, por isto, ser tidas como verídicas e sobrepor ao laudo técnico, que se perdeu em procurar demonstrar que a apelada poderia construir outra estrada, para alcançar a rodovia principal, sem esclarecer que essa via iria aumentar o percurso da autora para ir a Iporá, em 6 quilômetros. - Destarte, o uso continuo e permanente da estrada bem como o decurso do prazo, comprovam a existência da servidão. - Sustenta a recorrente que a estrada em litígio era usada pela apelada por mera tolerância. No entanto, nos autos inexiste qualquer prova a esse respeito. Não se encontra um só depoimento que faça essa referência. - Vê-se, de conseguinte que a apelada, inquestionavelmente, mantém posse sobre a r eferida servidão de trânsito, já por longo tempo. E, em razão disto licito não seria à apelante, dona do prédio serviente, embaraçar o seu legitimo uso. Tendo isto ocorrido, assiste à apelada o direito de defendê-la, via da ação possessória. - CARVALHO SANTOS, em seu insuperável comentário ao Código Civil, ensina que: "A posse das servidões pode ser protegida, consoante ensinamento da melhor doutrina, acolhida em pacífica jurisprudência, pelas ações possessórias" (vol. IX. pág. 177). - Nesse particular, também a jurisprudência é remansosa e esta consubstanciada na Súmula nº 415 (*). - Quanto ao fato de não ser o prédio encravado, isto torna-se irrelevante à espécie, pois, cuida-se, tão somente, da proteção de uma servidão, via de ação possessória. - Frente a tudo que foi exposto, conheço do apelo porém lhe nego provimento, para confirmar a sentença recorrida pelos seus próprios fundamentos. - É o meu voto. Julgado em 04-05-1982 Revista Goiânia de Jurisprudência. 1º Semestre, 1982 - Nº 19 - Pág. 183 (*) "Servidão de trânsito não titulada, mas tornada permanente, sobretudo pela natureza das obras realizadas, considera-se aparente, conferindo direito à proteção possessória." ("EMENTÁRIO FORENSE", Nº 191).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autor concorreu, com culpa, para a morte de sua mulher, não pode pretender, também, para ele, ressarcimento do dano.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2026-10-26T02:22:18.830Z</dcterms:created>
  <dcterms:modified xsi:type="dcterms:W3CDTF">2026-10-26T02:22:18.830Z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