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90.000</w:t>
      </w:r>
    </w:p>
    <w:p>
      <w:r>
        <w:rPr>
          <w:b/>
          <w:bCs/>
        </w:rPr>
        <w:t xml:space="preserve">Julgado em: </w:t>
      </w:r>
      <w:r>
        <w:t xml:space="preserve">30/09/1982</w:t>
      </w:r>
    </w:p>
    <w:p/>
    <w:p>
      <w:r>
        <w:t xml:space="preserve">INSTITUIÇÃO ALTERNATIVA DESTA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espécie tem sido, reiteradamente, submetida ao julgamento desta Eg. Corte, mostrando-se as decisões favoráveis aos recorrentes, ou sejam àqueles compelidos a pagar a taxa de pavimentação de via pública urbana, ao invés de contribuição de melhoria. - Em voto proferido no RE 90.000 - SP (RTJ 94/340), o E. Ministro DECIO MIRANDA, como relator, assentou: "Ao dispor sobre a cobrança da Contribuição de Melhoria, o Decreto-Lei nº 195, de 24-02-67, lei federal de normas gerais sobre direito financeiro, assentou, no art. 2º, que "será devida a Contribuição de Melhoria, no caso de valorização de imóveis de propriedade privada, em virtude de qualquer das seguintes obras públicas." - Entre estes, mencionou a "abertura, alargamento, pavimentação, iluminação, arborização, esgotos pluviais e outros melhoramentos de praça e vias públicas" (art. 2º, I). - Temos, pois, que o Município de Itapeva instituiu Taxa de Pavimentação em correspondência com obra que a lei complementar federal supõe tenha o seu custo retribuído por meio de Contribuição de Melhoria. - Como acentua o Município recorrente, a jurisprudência admitiu durante certo tempo a utilização alternativa de uma ou outra forma de recuperação do gasto público. - Mais recentemente, porém, no julgamento do RE 87.604, tomado por unanimidade, Pleno de 21-02-79, fixou o Supremo Tribunal Federal entendimento segundo o qual nos casos em que cabe a imposição de contribuição de melhoria, "não tem o Poder Público a opção de instituir, alternativamente, taxa remuneratória (RTJ 89/594)". (RTJ 94/342). - Diante, pois, desse entendimento, conheço do recurso e lh e dou provimento para exonerar os recorrentes do pagamento da pretendida taxa de pavimentação. - É o meu voto. Julgado em 01-10-1982 Revista Trimestral de Jurisprudência. Março, 1983 - Vol. 103 - Pág. 1.251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obra pública a que, segundo o Decreto-lei nº 195, de 24-02-67, pode corresponder contribuição de melhoria, não tem o Poder Público a opção de instituir, alternativamente, taxa remuneratória em razão do asfaltamento de via pública no perímetro urbano.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2026-06-17T16:57:42.779Z</dcterms:created>
  <dcterms:modified xsi:type="dcterms:W3CDTF">2026-06-17T16:57:42.779Z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