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19/04/1982</w:t>
      </w:r>
    </w:p>
    <w:p/>
    <w:p>
      <w:r>
        <w:t xml:space="preserve">FINS COMERCIAIS — PROVA DE NECESSIDADE - SE A ELA ESTÁ OBRIGADO 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não reputou razoável a necessidade do pedido de retomada e salientou o quadro de ponderosa dúvida em desfavor da sinceridade dos locadores, que ganha relevo se, em contraposição que mais o realça, se considerar a certeza dos prejuízos decorrentes de eventual desalojamento da locatária, que está solidamente fincada no local há quase vinte anos. - Entretanto, a razoabilidade da necessidade não constitui pressuposto do pedido de retomada, para uso próprio do locador, de imóvel, destinado a fins comerciais. A espécie está sob a égide da "Súmula 485 (*)", consoante a qual "nas locações regidas pelo Decreto nº 24.150-34, a presunção de sinceridade do retomante é relativa, podendo ser ilidida pelo locatário". - No caso "sub judice", a presunção de sinceridade dos retomantes não foi desfeita, pois o acórdão admitiu, contra ela, a existência apenas de dúvidas, as quais, ainda que consideradas ponderosas, não afastam a presunção, mesmo porque fundadas em indícios contingentes, derivados da extensão e localização do prédio. Basta ver os retratos que instruem os laudos e a metragem do salão comercial, para verificar-se a inexistência de incompatibilidade entre o imóvel e a destinação que lhe querem dar os locadores. - Ante o exposto e pelos fundamentos aduzidos no despacho que reproduzi no relatório, conheço do recurso extraordinário e dou-lhe provimento para, reformando o acórdão recorrido, julgar improcedente o pedido de retomada; assino o prazo de seis (6) meses para a desocupação do imóvel, nos termos do art. 25, § 2º, do Decreto nº 24.150, de 20-04-34; a vencida pagará as custas e honorários advocatícios que fixo em 20% sobre o valor dado à ca usa na petição inicial. Julgado em 20-04-1982 Revista Trimestral de Jurisprudência. Janeiro, 1983 - Vol. 103 - Pág. 416 (*) "Nas locações regidas pelo Decreto nº 24.150, de 20 de abril de 1934, a presunção de sinceridade do retomante é relativa, podendo ser ilidida pelo locatário." ("EMENTÁRIO FORENSE", Nº 255).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não está obrigado a fazer a prova de necessidade de retomada para fins comerciais, porquanto milita, em favor dele, a presunção da sinceridade do pedido, que não pode ser ilidida por dúvidas oriundas de indícios contingentes.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2026-10-26T02:37:16.506Z</dcterms:created>
  <dcterms:modified xsi:type="dcterms:W3CDTF">2026-10-26T02:37:16.506Z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