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Apelação Cível 16.424</w:t>
      </w:r>
    </w:p>
    <w:p>
      <w:r>
        <w:rPr>
          <w:b/>
          <w:bCs/>
        </w:rPr>
        <w:t xml:space="preserve">Julgado em: </w:t>
      </w:r>
      <w:r>
        <w:t xml:space="preserve">16/11/1983</w:t>
      </w:r>
    </w:p>
    <w:p/>
    <w:p>
      <w:r>
        <w:t xml:space="preserve">QUANDO É DEVIDA APÓS VENCIDO O PRAZO DA OPÇÃO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Assim decidem, incorporando ao presente o relatório..., porque é de entendimento pacífico neste Tribunal o direito do corretor de vendas de imóveis, ainda que o negócio se efetive após vencido o prazo de autorização, desde que com a mesma pessoa por ele indicada e comprovando-se que o interesse do outro contratante resultou dos esforços do intermediário. V. acórdão desta Câmara do qual foi relator o eminente Desembargador FERREIRA PINTO na Apelação Cível nº 16.424, julgamento em 31 de março de 1981; Apelação 10.678, da 8ª Câmara Cível, relator Desembargador PAULO DOURADO DE GUSMÃO, Ementário nº 36/81 no Diário da Justiça de 31 de março de 1981; Apelação Cível nº 7.188, relator Desembargador EUCLYDES FELIX DE SOUZA em 27 de novembro de 1980; ap. Cível 21.398, relator Desembargador PORTO CARRERO, Em. publicado em 5 de agosto de 1983 e 4º Grupo de Câmaras Cíveis, Ap. Cível nº 5.971, relator Desembargador GRACCHO AURÉLIO, Ementário de Jurisprudência, 1980 nº 627. Trata-se de tese sustentada sem contradição na doutrina estrangeira e na brasileira, pois de outro modo o cliente poderia lesar impunemente o corretor, bastando esperar o vencimento do prazo de opção, para concretizar o negócio por este entabolado. - Na espécie destes autos, está provado à sociedade que foi o autor quem desvelou à ré o rico negócio que ela acabou realizando, pois acenou-lhe com a possibilidade da venda, em 1979 pelo preço à vista de Cr$ 42.000.000,00 (quarenta e dois milhões de cruzei ros), de um imóvel que a ré havia adquirido dois anos antes pela quantia Cr$ 12.995.000,00 (doze milhões, novecentos e noventa e cinco mil cruzeiros), dois terços da qual paga em prestações em dezoito meses sem correção monetária. Se ao fim desses dois anos o imóvel passava a valer, à vista, trezentos por cento mais, compreende-se como a atividade do autor foi profícua, considerando-a um êxito extraordinário, num campo em que os negócios não se realizavam com profusão. - .......................................................................... - Entretanto a comissão do autor deve ser reduzida a 5% (cinco por cento) porque é a comissão usual. O contrato epistolar estava caduco por esgotamento do prazo e deve-se presumir que a vendedora aquiescendo numa comissão mais elevada pela vantagem de receber o dinheiro em curto prazo. o que deixou de ocorrer. Julgado em 17-11-1983 Arquivo do Ementário Forense, TJ/1.227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devida comissão a intermediário na compra e venda do imóvel, ainda que o negócio se concretize após o vencimento do prazo concedido ao corretor, se a venda se fez indiretamente à pessoa por ele apresentada, pelo preço corrigido equivalente ao da autorização. - Se a venda se realiza depois de ultrapassado de muito o prazo da autorização, a comissão concedida em percentual acima do costumeiro deve ser reduzida aos cinco por cento de praxe.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2026-06-17T16:45:29.652Z</dcterms:created>
  <dcterms:modified xsi:type="dcterms:W3CDTF">2026-06-17T16:45:29.652Z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