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76.560</w:t>
      </w:r>
    </w:p>
    <w:p/>
    <w:p>
      <w:r>
        <w:t xml:space="preserve">CADUCIDADE POR FALTA DE COMPROVAÇÃO DO PAGAMENTO DA ANUIDADE — PEDIDO DE RESTAURAÇÃO - DISPOSITIVO DE LEI APLICÁVEL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ARTIGO 51 DO CÓDIGO DE PROPRIEDADE INDUSTRIAL (Lei nº 5.772, DE 21-12-71) TAMBÉM SE APLICA AOS PEDIDOS DE PRIVILÉGIO. Referência: - Código de Propriedade Industrial, Lei nº 5.772, de 21-12-71, arts. 25, 50, 51 e 118, Parágrafo único. Incidente de Uniformização de Jurisprudência na AMS 76.560, Tribunal Pleno, em 16-11-78 Diário da Justiça 233, de 7 de dezembro de 1978, pág. 10.014 EMFOR 371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2026-06-17T14:01:57.948Z</dcterms:created>
  <dcterms:modified xsi:type="dcterms:W3CDTF">2026-06-17T14:01:57.948Z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