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OBRIGATÓRIO</w:t>
      </w:r>
    </w:p>
    <w:p>
      <w:r>
        <w:rPr>
          <w:i/>
          <w:iCs/>
          <w:color w:val="666666"/>
        </w:rPr>
        <w:t xml:space="preserve">AÇÃO DIRETA CONTRA O SEGURADOR</w:t>
      </w:r>
    </w:p>
    <w:p/>
    <w:p>
      <w:r>
        <w:rPr>
          <w:b/>
          <w:bCs/>
        </w:rPr>
        <w:t xml:space="preserve">Recurso: </w:t>
      </w:r>
      <w:r>
        <w:t xml:space="preserve">MS 72.555-</w:t>
      </w:r>
    </w:p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SE SÃO DEDUTÍVEIS COMO DESPESAS OPERACIONAIS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MULTAS FISCAIS NÃO SÃO DEDUTÍVEIS COMO DESPESAS OPERACIONAIS, PARA FINS DO IMPOSTO DE RENDA. Referência: - Lei 4.506, de 30-11-64, arts. 47 e 50. - Decreto 58.400, de 10-05-66, art. 164, § 4º. - EAC 40.787-SP (2ª S. 15-09-81 - DJ 05-11-81). - AgMS 72.555-GB (3ª T. 17-02-75 - DJ 12-08-75). - AC 51.302-RS (2ª T. 24-11-78 - DJ 16-05-79). - AMS 76.665-SP (2ª T. 15-02-80 - DJ 02-04-80). - AMS 84.632-AM (1ª T. 02-04-80 - DJ 06-11-80). Segunda Seção, em 17-11-81 - DJ 24-11-81, p. 11.855. Arquivo do EMFOR, TFR/104 EMFOR 400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2026-10-26T06:00:06.557Z</dcterms:created>
  <dcterms:modified xsi:type="dcterms:W3CDTF">2026-10-26T06:00:06.557Z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