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CÉDULA DE PRODUTO RURAL</w:t>
      </w:r>
    </w:p>
    <w:p>
      <w:r>
        <w:rPr>
          <w:i/>
          <w:iCs/>
          <w:color w:val="666666"/>
        </w:rPr>
        <w:t xml:space="preserve">MP 2.017 DE 19-01-2000</w:t>
      </w:r>
    </w:p>
    <w:p/>
    <w:p/>
    <w:p>
      <w:r>
        <w:t xml:space="preserve">AÇÃO DE ANULAÇÃO — PRAZO DE PRESCRIÇÃO - ESTABELECE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Decreto-lei nº 4.529, de 30 de julho de 1942 Estabelece prazo de prescrição para a ação de anulação de casamento. O Presidente da República, usando da atribuição que lhe confere o artigo 180 da Constituição, decreta: Art. 1° - A ação do cônjuge coato para anular o casamento prescreverá em 2 (dois) anos contados da data da sua celebração. Parágrafo único. O disposto neste Decreto-lei se aplica aos processos já ajuizados. Art. 2° - O presente Decreto-lei entrará em vigor à data de sua publicação, revogadas as disposições em contrário. Rio de Janeiro, 30 de julho de 1942; 121° da Independência e 54° da República. Getulio Vargas Alexandre Marcondes Filho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2026-06-17T15:18:04.858Z</dcterms:created>
  <dcterms:modified xsi:type="dcterms:W3CDTF">2026-06-17T15:18:04.858Z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