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APOSENTADORIA</w:t>
      </w:r>
    </w:p>
    <w:p/>
    <w:p>
      <w:r>
        <w:rPr>
          <w:b/>
          <w:bCs/>
        </w:rPr>
        <w:t xml:space="preserve">Recurso: </w:t>
      </w:r>
      <w:r>
        <w:t xml:space="preserve">REsp 157.912/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quivo do EMFOR, STJ/N 3445
EMFOR 629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aos honorários, deve ser considerado efetivamente o somatório das prestações vencidas, mais um ano das vincendas, ademais das verbas de dano moral e estético (REsp nº 157.912/RJ, relator o Senhor Ministro SALVIO de FIGUEIREDO TEIXEIRA, DJ de 21-08-1998; REsp nº 11.599/RJ, Relator Ministro SALVIO de FIGUEIREDO TEIXEIRA, DJ de 28-03-1994; REsp nº 56.731/SP, da minha relatoria, DJ de 10-03-1997). - Eu conheço do especial, em parte, e, nessa parte, dou-lhe provimento para fixar a verba honorária sobre o valor das prestações vencidas e um ano das vincendas mais as verbas de dano moral e dano estético. Ac. de 24-10-2000 DJ de 18-12-2000 (Registro nº 1999/111197-8) Arquivo do EMFOR, STJ/N 3446 EMFOR 629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honorários, no caso, incidem sobre o somatório das prestações vencidas mais um ano das vincendas, mais as verbas do dano moral e do dano estético.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2026-07-28T00:50:21.627Z</dcterms:created>
  <dcterms:modified xsi:type="dcterms:W3CDTF">2026-07-28T00:50:21.627Z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