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p>
      <w:r>
        <w:t xml:space="preserve">DIVÓRCIO — DISSOLUÇÃO DA SOCIEDADE CONJUGAL E DO CASAMENTO - EFEITOS E RETROSPECTIVOS PROCESSOS - CASOS - REGULA</w:t>
      </w:r>
    </w:p>
    <w:p/>
    <w:p>
      <w:pPr>
        <w:pStyle w:val="Heading2"/>
      </w:pPr>
      <w:r>
        <w:rPr>
          <w:b/>
          <w:bCs/>
        </w:rPr>
        <w:t xml:space="preserve">Ementa</w:t>
      </w:r>
    </w:p>
    <w:p>
      <w:r>
        <w:t xml:space="preserve">LEI Nº 6.515, DE 26 DE DEZEMBRO DE 1977 Regula os casos de dissolução da sociedade conjugal a do casamento, seus efeitos e respectivos processos, e dá outras providências. O Presidente da República, Faço saber que o Congresso Nacional decreta e eu sanciono a seguinte Lei: Art. 1º - A separação judicial, a dissolução do casamento, ou a cessação de seus efeitos civis, de que trata a Emenda Constitucional nº 9, de 28 de junho de 1977, ocorrerão nos casos e segundo a forma que esta Lei regula. CAPÍTULO I Da Dissolução da Sociedade Conjugal Art. 2º - A Sociedade Conjugal termina: I - pela morte de um dos cônjuges; II - pela nulidade ou anulação do casamento; III - pela separação judicial; IV - pelo divórcio. Parágrafo único - O casamento válido somente se dissolve pela morte de um dos cônjuges ou pelo divórcio. Seção I Dos Casos e Efeitos da Separação Judicial Art. 3º - A separação judicial põe termo aos deveres de coabitação, fidelidade recíproca e ao regime matrimonial de bens, como se o casamento fosse dissolvido. § 1º - o procedimento judicial da separação caberá somente aos cônjuges, e, no caso de incapacidade, serão representados por curador, ascendente ou irmão. § 2º - O juiz deverá promover todos os meios para que as partes se reconciliem ou transijam, ouvindo pessoal e separadamente cada uma delas e, a seguir, reunindo-as em sua presença, se assim considerar necessário. § 3º - Após a fase prevista no parágrafo anterior, se os cônjuges pedirem, os advogados deverão ser chamados a assistir aos entendimentos e deles participar. Art. 4º - Dar-se-á a separação judicial por mútuo consentimento dos cônjuges, se forem casados há mais de 2 (dois) anos, manifestado perante o juiz e devidamente homologado. Art. 5º - A separação judicial pode ser pedida por um só dos cônjuges quando imputar ao outro conduta des onrosa ou qualquer ato que importe em grave violação dos deveres do casamento e tornem insuportável a vida em comum. § 1º - a separação judicial pode, também, ser pedida se um dos cônjuges provar a ruptura da vida em comum há mais de um ano consecutivo, e a impossibilidade de sua reconstituição. (Redação dada pela Lei 8.408/92) § 2º - o cônjuge pode ainda pedir a separação judicial quando o outro estiver acometido de grave doença mental, manifestada após o casamento, que torna impossível a continuação da vida em comum, desde que, após uma duração de 5 (cinco) anos, a enfermidade tenha sido reconhecida de cura improvável. § 3º - Nos casos dos parágrafos anteriores, reverterão, ao cônjuge que não houver pedido a separação judicial, os remanescentes dos bens que levou para o casamento, e, se o regime de bens adotado o permitir, também a meação nos adquiridos na constância da sociedade conjugal. Art. 6º - Nos casos dos §§ 1º e 2º do artigo anterior, a separação judicial poderá ser negada, se constituir, respectivamente, causa de agravamento das condições pessoais ou da doença do outro cônjuge, ou determinar, em qualquer caso, consequências morais de excepcional gravidade para os filhos menores. Art. 7º - A separação judicial Importará na separação de corpos e na partilha de bens. § 1º - A separação de corpos poderá ser determinada como medida cautelar (art. 796 do CPC). § 2º - A partilha de bens poderá ser feita mediante proposta dos cônjuges e homologada pelo juiz ou por este decidida. Art. 8º - A sentença que julgar a separação judicial produz seus efeitos à data de seu trânsito em julgado, ou à da decisão que tiver concedido separação cautelar. Seção II Da Proteção da Pessoa dos Filhos Art. 9º - No caso de dissolução da sociedade conjugal pela separação judicial consensual (art. 4º), observar-se-á o que os cônjuges acordarem sobre a guarda dos filhos. Art. 10 - Na separação judicial fundada no "caput" do art. 5º, os filhos menores ficarão com o cônjuge que a ela não houver dado causa. § 1º - Se pela separação judicial forem responsáveis ambos os cônjuges, os filhos menores ficarão em poder da mãe, salvo se o juiz verificar que de tal solução possa advir prejuízo de ordem moral para eles. § 2º - Verificado que não devem os filhos permanecer em poder da mãe nem do pai, deferirá o juiz a sua guarda a pessoa notoriamente idônea da família de qualquer dos cônjuges. Art. 11 - Quando a separação judicial ocorrer com fundamento no § 1º do art. 5º, os filhos ficarão em poder do cônjuge em cuja companhia estavam durante o tempo de ruptura da vida em comum. Art. 12 - Na separação judicial fundada no § 2º do art. 5º, o juiz deferi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2026-06-17T16:53:07.294Z</dcterms:created>
  <dcterms:modified xsi:type="dcterms:W3CDTF">2026-06-17T16:53:07.294Z</dcterms:modified>
</cp:coreProperties>
</file>

<file path=docProps/custom.xml><?xml version="1.0" encoding="utf-8"?>
<Properties xmlns="http://schemas.openxmlformats.org/officeDocument/2006/custom-properties" xmlns:vt="http://schemas.openxmlformats.org/officeDocument/2006/docPropsVTypes"/>
</file>