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PROGRAMA NACIONAL DE DESESTATIZAÇÃO</w:t>
      </w:r>
    </w:p>
    <w:p>
      <w:r>
        <w:rPr>
          <w:i/>
          <w:iCs/>
          <w:color w:val="666666"/>
        </w:rPr>
        <w:t xml:space="preserve">MP 1.942-19 DE 26-06-2000</w:t>
      </w:r>
    </w:p>
    <w:p/>
    <w:p/>
    <w:p>
      <w:r>
        <w:t xml:space="preserve">DECRETO-LEI 3.365 DE 21-06-1941 — LEIS 4.504/64 (ESTATUTO DA TERRA), 8.177/91(DESINDEXAÇÃO DA ECONOMIA) E 8.629/93 (REFORMA AGRÁRIA) - DISPOSITIVOS - ALTERA E ACRESCE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2.183-54, DE 28 DE JUNHO DE 2001 Acresce e altera dispositivos do Decreto-Lei nº 3.365, de 21 de junho de 1941, das Leis nºs 4.504, de 30 de novembro de 1964, 8.177, de 1º de março de 1991, e 8.629, de 25 de fevereiro de 1993, e dá outras providências. O PRESIDENTE DA REPÚBLICA, no uso da atribuição que lhe confere o art. 62 da Constituição, adota a seguinte Medida Provisória, com força de lei: Art. 1o O Decreto-Lei no 3.365, de 21 de junho de 1941, passa a vigorar com as seguintes alterações: "Art. 10. ............................................... Parágrafo único. Extingue-se em cinco anos o direito de propor ação que vise a indenização por restrições decorrentes de atos do Poder Público." (NR) "Art. 15-A. No caso de imissão prévia na posse, na desapropriação por necessidade ou utilidade pública e interesse social, inclusive para fins de reforma agrária, havendo divergência entre o preço ofertado em juízo e o valor do bem, fixado na sentença, expressos em termos reais, incidirão juros compensatórios de até seis por cento ao ano sobre o valor da diferença eventualmente apurada, a contar da imissão na posse, vedado o cálculo de juros compostos. § 1o Os juros compensatórios destinam-se, apenas, a compensar a perda de renda comprovadamente sofrida pelo proprietário. § 2o Não serão devidos juros compensatórios quando o imóvel possuir graus de utilização da terra e de eficiência na exploração iguais a zero. § 3o O disposto no caput deste artigo aplica-se também às ações ordinárias de indenização por apossamento administrativo ou desapropriação indireta, bem assim às ações que visem a indenização por restrições decorrentes de atos do Poder Público, em especial aqueles destinados à proteção ambiental, incidindo os juros sobre o valor fixado na sentença. § 4o Nas ações referidas no § 3o, não será o Poder Público onerado por juros compensatórios relativos a período anterior à aquisição da propriedade ou posse titulada pelo autor da ação." (NR) "Art. 15-B. Nas ações a que se refere o art. 15-A, os juros moratórios destinam-se a recompor a perda decorrente do atraso no efetivo pagamento da indenização fixada na decisão final de mérito, e somente serão devidos à razão de até seis por cento ao ano, a partir de 1o de janeiro do exercício seguinte àquele em que o pagamento deveria ser feito, nos termos do art. 100 da Constituição." (NR) "Art. 27. ............................................... § 1o A sentença que fixar o valor da indenização quando este for superior ao preço oferecido condenará o desapropriante a pagar honorários do advogado, que serão fixados entre meio e cinco por cento do valor da diferença, observado o disposto no § 4o do art. 20 do Código de Processo Civil, não podendo os honorários ultrapassar R$ 151.000,00 (cento e cinqüenta e um mil reais). ............................................... § 3o O disposto no § 1o deste artigo se aplica: I - ao procedimento contraditório especial, de rito sumário, para o processo de desapropriação de imóvel rural, por interesse social, para fins de reforma agrária; II - às ações de indenização por apossamento administrativo ou desapropriação indireta. § 4o O valor a que se refere o § 1o será atualizado, a partir de maio de 2000, no dia 1o de janeiro de cada ano, com base na variação acumulada do Índice de Preços ao Consumidor Amplo - IPCA do respectivo período." (NR) Art. 2o A Lei no 4.504, de 30 de novembro de 1964, passa a vigorar com as seguintes alterações: "Art. 6o ............................................... § 1o Para os efeitos da Reforma Agrária, o Instituto Nacional de Colonização e Reforma Agrária - INCRA representará a União nos acordos, convênios ou contratos multilaterais referidos neste artigo. § 2o A União, mediante convênio, poderá delegar aos Estados, ao Distrito Federal e aos Municípios o cadastramen to, as vistorias e avaliações de propriedades rurais situadas no seu território, bem como outras atribuições relativas à execução do Programa Nacional de Reforma Agrária, observados os parâmetros e critérios estabelecidos nas leis e nos atos normativos federais. § 3o O convênio de que trata o caput será celebrado com os Estados, com o Distrito Federal e com os Municípios que tenham instituído órgão colegiado, com a participação das organizações dos agricultores familiares e trabalhadores rurais sem terra, mantida a paridade de representação entre o poder público e a sociedade civil organizada, com a finalidade de formular propostas para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2026-06-17T15:21:32.744Z</dcterms:created>
  <dcterms:modified xsi:type="dcterms:W3CDTF">2026-06-17T15:21:32.744Z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