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 ICM</w:t>
      </w:r>
    </w:p>
    <w:p>
      <w:r>
        <w:rPr>
          <w:i/>
          <w:iCs/>
          <w:color w:val="666666"/>
        </w:rPr>
        <w:t xml:space="preserve">LEI COMPLEMENTAR 24 DE 07-01-75</w:t>
      </w:r>
    </w:p>
    <w:p/>
    <w:p/>
    <w:p>
      <w:r>
        <w:t xml:space="preserve">01. INC 2 DO PAR 1 E PAR 4 DO ART 225 DA CF — ARTS. 1, 8, ALÍNEA "J", 10, ALÍNEA "C", 15 E 16 ALÍNEAS 3 E 4 DA CONVENÇÃO SOBRE DIVERSIDADE BIOLÓGICA - REGULAMENTA</w:t>
      </w:r>
    </w:p>
    <w:p/>
    <w:p>
      <w:pPr>
        <w:pStyle w:val="Heading2"/>
      </w:pPr>
      <w:r>
        <w:rPr>
          <w:b/>
          <w:bCs/>
        </w:rPr>
        <w:t xml:space="preserve">Ementa</w:t>
      </w:r>
    </w:p>
    <w:p>
      <w:r>
        <w:t xml:space="preserve">MEDIDA PROVISÓRIA Nº 2.186-14, DE 28 DE JUNHO DE 2001 Regulamenta o inciso II do § 1o e o § 4o do art. 225 da Constituição, os arts. 1o, 8o, alínea "j", 10, alínea "c", 15 e 16, alíneas 3 e 4 da Convenção sobre Diversidade Biológica, dispõe sobre o acesso ao patrimônio genético, a proteção e o acesso ao conhecimento tradicional associado, a repartição de benefícios e o acesso à tecnologia e transferência de tecnologia para sua conservação e utilização, e dá outras providências. O PRESIDENTE DA REPÚBLICA, no uso da atribuição que lhe confere o art. 62 da Constituição, adota a seguinte Medida Provisória, com força de lei: CAPÍTULO I DAS DISPOSIÇÕES GERAIS Art. 1o Esta Medida Provisória dispõe sobre os bens, os direitos e as obrigações relativos: I - ao acesso a componente do patrimônio genético existente no território nacional, na plataforma continental e na zona econômica exclusiva para fins de pesquisa científica, desenvolvimento tecnológico ou bioprospecção; II - ao acesso ao conhecimento tradicional associado ao patrimônio genético, relevante à conservação da diversidade biológica, à integridade do patrimônio genético do País e à utilização de seus componentes; III - à repartição justa e eqüitativa dos benefícios derivados da exploração de componente do patrimônio genético e do conhecimento tradicional associado; e IV - ao acesso à tecnologia e transferência de tecnologia para a conservação e a utilização da diversidade biológica. § 1o O acesso a componente do patrimônio genético para fins de pesquisa científica, desenvolvimento tecnológico ou bioprospecção far-se-á na forma desta Medida Provisória, sem prejuízo dos direitos de propriedade material ou imaterial que incidam sobre o componente do patrimônio genético acessado ou sobre o local de sua ocorrência. § 2o O acesso a componente do patrimônio genético existente na plata forma continental observará o disposto na Lei no 8.617, de 4 de janeiro de 1993. Art. 2o O acesso ao patrimônio genético existente no País somente será feito mediante autorização da União e terá o seu uso, comercialização e aproveitamento para quaisquer fins submetidos à fiscalização, restrições e repartição de benefícios nos termos e nas condições estabelecidos nesta Medida Provisória e no seu regulamento. Art. 3o Esta Medida Provisória não se aplica ao patrimônio genético humano. Art. 4o É preservado o intercâmbio e a difusão de componente do patrimônio genético e do conhecimento tradicional associado praticado entre si por comunidades indígenas e comunidades locais para seu próprio benefício e baseados em prática costumeira. Art. 5o É vedado o acesso ao patrimônio genético para práticas nocivas ao meio ambiente e à saúde humana e para o desenvolvimento de armas biológicas e químicas. Art. 6o A qualquer tempo, existindo evidência científica consistente de perigo de dano grave e irreversível à diversidade biológica, decorrente de atividades praticadas na forma desta Medida Provisória, o Poder Público, por intermédio do Conselho de Gestão do Patrimônio Genético, previsto no art. 10, com base em critérios e parecer técnico, determinará medidas destinadas a impedir o dano, podendo, inclusive, sustar a atividade, respeitada a competência do órgão responsável pela biossegurança de organismos geneticamente modificados. CAPÍTULO II DAS DEFINIÇÕES Art. 7o Além dos conceitos e das definições constantes da Convenção sobre Diversidade Biológica, considera-se para os fins desta Medida Provisória: I - patrimônio genético: informação de origem genética, contida em amostras do todo ou de parte de espécime vegetal, fúngico, microbiano ou animal, na forma de moléculas e substâncias provenientes do metabolismo destes seres vivos e de extratos obtidos destes organismos viv os ou mortos, encontrados em condições in situ, inclusive domesticados, ou mantidos em coleções ex situ, desde que coletados em condições in situ no território nacional, na plataforma continental ou na zona econômica exclusiva; II - conhecimento tradicional associado: informação ou prática individual ou coletiva de comunidade indígena ou de comunidade local, com valor real ou potencial, associada ao patrimônio genético; III - comunidade local: grupo humano, incluindo remanescentes de comunidades de quilombos, distinto por suas condições culturais, que se organiza, tradicionalmente, por gerações sucessivas e costumes próprios, e que conserva suas instituições sociais e econômicas; IV - acesso ao patrimônio genético: obtenção de amostra de comp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2026-06-17T16:34:39.291Z</dcterms:created>
  <dcterms:modified xsi:type="dcterms:W3CDTF">2026-06-17T16:34:39.291Z</dcterms:modified>
</cp:coreProperties>
</file>

<file path=docProps/custom.xml><?xml version="1.0" encoding="utf-8"?>
<Properties xmlns="http://schemas.openxmlformats.org/officeDocument/2006/custom-properties" xmlns:vt="http://schemas.openxmlformats.org/officeDocument/2006/docPropsVTypes"/>
</file>