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IMPOSTO - ICM</w:t>
      </w:r>
    </w:p>
    <w:p>
      <w:r>
        <w:rPr>
          <w:i/>
          <w:iCs/>
          <w:color w:val="666666"/>
        </w:rPr>
        <w:t xml:space="preserve">LEI COMPLEMENTAR 24 DE 07-01-75</w:t>
      </w:r>
    </w:p>
    <w:p/>
    <w:p/>
    <w:p>
      <w:r>
        <w:t xml:space="preserve">LEIS 4.380/64, 8.036/90 E 8.692/93 — ALTERA</w:t>
      </w:r>
    </w:p>
    <w:p/>
    <w:p>
      <w:pPr>
        <w:pStyle w:val="Heading2"/>
      </w:pPr>
      <w:r>
        <w:rPr>
          <w:b/>
          <w:bCs/>
        </w:rPr>
        <w:t xml:space="preserve">Ementa</w:t>
      </w:r>
    </w:p>
    <w:p>
      <w:r>
        <w:t xml:space="preserve">MEDIDA PROVISÓRIA Nº 2.197-41, DE 28 DE JUNHO DE 2001 Dispõe sobre a adoção de medidas relacionadas com o Sistema Financeiro da Habitação - SFH, altera as Leis nos 4.380, de 21 de agosto de 1964, 8.036, de 11 de maio de 1990, e 8.692, de 28 de julho de 1993, e dá outras providências. O PRESIDENTE DA REPÚBLICA, no uso da atribuição que lhe confere o art. 62 da Constituição, adota a seguinte Medida Provisória, com força de lei: Art. 1o Será admitida, no âmbito do Sistema Financeiro da Habitação - SFH, a celebração de contratos de financiamento com planos de reajustamento do encargo mensal diferentes daqueles previstos na Lei no 8.692, de 28 de julho de 1993. Parágrafo único. Nas operações de financiamento habitacional realizadas com recursos do Fundo de Garantia do Tempo de Serviço - FGTS, o Conselho Curador do FGTS poderá definir os planos de reajustamento do encargo mensal a serem nelas aplicados. Art. 2o Os agentes financeiros do SFH poderão contratar financiamentos onde a cobertura securitária dar-se-á em apólice diferente do Seguro Habitacional do Sistema Financeiro da Habitação, desde que a operação preveja, obrigatoriamente, no mínimo, a cobertura relativa aos riscos de morte e invalidez permanente. Art. 3o O art. 25 da Lei no 8.692, de 1993, passa a vigorar com a seguinte redação: "Art. 25. Nos financiamentos celebrados no âmbito do Sistema Financeiro da Habitação, a taxa efetiva de juros será de, no máximo, doze por cento ao ano." (NR) Art. 4o O inciso III do art. 18 da Lei no 4.380, de 21 de agosto de 1964, passa a vigorar com a seguinte redação: "III - estabelecer as condições gerais a que deverão satisfazer as aplicações do Sistema Financeiro da Habitação quanto a garantias, juros, prazos, limites de risco e valores máximos de financiamento e de aquisição dos imóveis financiados no âmbito do Sistema Financeiro da Habitação." (NR) Art. 5o A Lei no 8.036, de 11 de maio de 1990, passa a vigorar com as seguintes alterações: "Art. 9o ................................................................ ................................................................ § 6o Mantida a rentabilidade média de que trata o § 1o, as aplicações em habitação popular poderão contemplar sistemática de desconto, direcionada em função da renda familiar do beneficiário, onde o valor do benefício seja concedido mediante redução no valor das prestações a serem pagas pelo mutuário ou pagamento de parte da aquisição ou construção de imóvel, dentre outras, a critério do Conselho Curador do FGTS. § 7o Os recursos necessários para a consecução da sistemática de desconto serão destacados, anualmente, do orçamento de aplicação de recursos do FGTS, constituindo reserva específica, com contabilização própria." (NR) "Art. 20. ................................................................ I - despedida sem justa causa, inclusive a indireta, de culpa recíproca e de força maior; ................................................................ § 17. Fica vedada a movimentação da conta vinculada do FGTS nas modalidades previstas nos incisos V, VI e VII deste artigo, nas operações firmadas, a partir de 25 de junho de 1998, no caso em que o adquirente já seja proprietário ou promitente comprador de imóvel localizado no Município onde resida, bem como no caso em que o adquirente já detenha, em qualquer parte do País, pelo menos um financiamento nas condições do SFH. § 18. É indispensável o comparecimento pessoal do titular da conta vinculada para o pagamento da retirada nas hipóteses previstas nos incisos I, II, III, VIII, IX e X deste artigo, salvo em caso de grave moléstia comprovada por perícia médica, quando será paga a procurador especialmente constituído para esse fim." (NR) "Art. 23. ................................................................ § 1o ................................... ............................. I - não depositar mensalmente o percentual referente ao FGTS, bem como os valores previstos no art. 18 desta Lei, nos prazos de que trata o § 6o do art. 477 da Consolidação das Leis do Trabalho - CLT; ................................................................" (NR) "Art. 29-A. Quaisquer créditos relativos à correção dos saldos das contas vinculadas do FGTS serão liquidados mediante lançamento pelo agente operador na respectiva conta do trabalhador." (NR) "Art. 29-B. Não será cabível medida liminar em mandado de segurança, no procedimento cautelar ou em quaisquer outras ações de natureza cautelar ou preventiva, nem a tutela 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2026-06-17T16:48:16.355Z</dcterms:created>
  <dcterms:modified xsi:type="dcterms:W3CDTF">2026-06-17T16:48:16.355Z</dcterms:modified>
</cp:coreProperties>
</file>

<file path=docProps/custom.xml><?xml version="1.0" encoding="utf-8"?>
<Properties xmlns="http://schemas.openxmlformats.org/officeDocument/2006/custom-properties" xmlns:vt="http://schemas.openxmlformats.org/officeDocument/2006/docPropsVTypes"/>
</file>