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Julgado em: </w:t>
      </w:r>
      <w:r>
        <w:t xml:space="preserve">16/05/1983</w:t>
      </w:r>
    </w:p>
    <w:p/>
    <w:p>
      <w:r>
        <w:t xml:space="preserve">ASSOCIADO QUE NÃO COMUNICA MUDANÇA DE ENDEREÇO — SORTEIO - PAGAMENTO DE PRESTAÇÕES - CULPA RECÍPROCA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Certa está a decisão recorrida ao entender que a administradora do consórcio deveria, com os meios adequados de que para isso dispõe, ter-se certificado do efetivo recebimento dos avisos expedidos. Como, também, não é aceitável que simplesmente continuasse a receber da associada, até o fim de plano, as prestações estipuladas, sem efetivar precisamente a notificação do resultado do sorteio, continuando a girar, em seu exclusivo benefício, com o preço, sempre crescente, do automóvel com que foi contemplada a apelante, já que não procedeu, como de seu dever, à consignação em pagamento da quantia aludida. - Por outro lado, agiu com displicência, negligentemente, a associada ao omitir a comunicação da mudança de seu endereço ou da direção certa da residência da pessoa que, como afirmou na petição inicial, deixou encarregada de pagar as prestações. Julgado em 17-05-1983 Arquivo do EMFOR, TJ/1.140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a administradora do consórcio cuidado devidamente de fazer com que a notificação do sorteio de um automóvel fosse devidamente recebida pelo associado, de quem continuou a receber as prestações, e não tendo a pessoa contemplada no sorteio comunicado a mudança de seu endereço, deixando de procurar certificar-se do andamento do plano contratado, deve a administradora devolver o valor das prestações pagas, com correção monetária desde a data do sorteio, já que impossível encontrar-se, quando da execução, veículo não usado, de igual modelo e características. A entrega de um veículo novo de modelo atual não se justificaria, por ocorrência de culpa recíproca.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2026-07-28T00:29:26.708Z</dcterms:created>
  <dcterms:modified xsi:type="dcterms:W3CDTF">2026-07-28T00:29:26.708Z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