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LEI COMPLEMENTAR Nº 70/91</w:t>
      </w:r>
    </w:p>
    <w:p/>
    <w:p>
      <w:r>
        <w:rPr>
          <w:b/>
          <w:bCs/>
        </w:rPr>
        <w:t xml:space="preserve">Julgado em: </w:t>
      </w:r>
      <w:r>
        <w:t xml:space="preserve">20/06/1983</w:t>
      </w:r>
    </w:p>
    <w:p/>
    <w:p>
      <w:r>
        <w:t xml:space="preserve">MORTE DO PROMITENTE — EFEITOS SOBRE O INVENTÁRIO E PARTILHA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Cuida-se de uma promessa de doação, com reserva de usufruto. - Discute-se acerca da possibilidade da promessa de doação, no direito brasileiro, especialmente no que tange a sua execução coativa. - O Código Civil Alemão (art. 2.301) prevê a promessa de doação, mas sobre tal matéria nosso ordenamento jurídico é silente. - Tem-se, porém, reconhecido a possibilidade de tal promessa, principalmente na separação consensual, dantes desquite por mútuo consentimento, quando promissários donatários são os filhos. - Mas, no caso dos autos, o promitente doador faleceu sem que se concluísse o contrato. - Esta matéria já passou pelo crivo do Juízo da Segunda Vara de Família, quando se intentou a extinção de usufruto inexistente, assim reconhecido na decisão trasladada... - Acresce a circunstância, indiscutivelmente relevante, de que a aquisição do usufruto constituído sobre imóveis, que é o caso dos autos ..., somente se efetuaria pelo registro imobiliário (art. 676 do Código Civil). - Mesmo que perfeita estivesse a doação com reserva de usufruto, os bens que fossem seu objeto deveriam ser conferidos, "ex vi" do art. 1.786 do mesmo Código. - Certa, pois, está a douta decisão agravada, que se coaduna com a regra de igualdade das legitimas dos herdeiros necessários. Julgado em 21-06-1983 Arquivo do Ementário Forense, TJ/1.150 EMFOR 420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concluído o contrato e morto o promitente doador, nenhuma repercussão tem a promessa no inventário e partilha dos bens por ele deixados.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2026-06-17T14:18:37.472Z</dcterms:created>
  <dcterms:modified xsi:type="dcterms:W3CDTF">2026-06-17T14:18:37.472Z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