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>
      <w:r>
        <w:rPr>
          <w:b/>
          <w:bCs/>
        </w:rPr>
        <w:t xml:space="preserve">Recurso: </w:t>
      </w:r>
      <w:r>
        <w:t xml:space="preserve">apelação cível 36.712</w:t>
      </w:r>
    </w:p>
    <w:p/>
    <w:p>
      <w:r>
        <w:t xml:space="preserve">AÇÃO DE LOCUPLETAMENTO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SENTENÇA - De fato, a ação cambial prescreve em seis meses, a contar da expiração do prazo de apresentação. - Contudo, a prescrição da ação executiva não impede a propositura da ação de enriquecimento, a qual prescreve em dois anos, a contar da consumação da prescrição, da ação executiva, a teor do art. 61 da Lei 7.357, de 2-9-85. - Dos sete cheques cobrados, apenas o primeiro, emitido em 27-8-85, foi alcançado pela prescrição. De fato, como o prazo de apresentação expirou em 26-9-85, a ação executiva deveria ser proposta até 26-3-86 e a de enriquecimento até 26-3-88. O ajuizamento desta ação ocorreu em 11-3-88, ordenando-se a citação em 24-3-88, ou seja, dentro do prazo de propositura. Contudo, a citação - que é o ato que provoca o efeito interruptivo, art. 219 do C.P. Civil - somente ocorreu no dia 22-4-88, ou seja, após decorrido o decêndio a que se refere o parágrafo 2º do aludido artigo e sem que tenha a autora requerido a prorrogação mencionada no parágrafo 3º. Assim, é de ter-se, em relação ao primeiro cheque, por não interrompida a prescrição. - Consequentemente, acolho, parcialmente, a alegação de prescrição, rejeitando-a no que se refere aos demais cheques, emitidos a partir de 1-11-85. Ac. de 05-06-1988 Arquivo do EMFOR - TA/1.044 EMFOR 496 EMENTA: - O termo inicial da prescrição previsto no art. 59 da Lei nº 7.357, de 1985, pressupõe que o cheque não haja sido apresentado no prazo legal. Caso contrário, a prescrição passa a correr da data da primeira apresentação. RESUMO DO ACÓRDÃO: - Eis os fundamentos em que alicerçado o voto condutor do acórdão recorrido: "In casu, a apresentação do cheque ao banco se verificara dia 31-10-1991; conforme se infere, às ...; logo, o prazo prescricional de seis meses fluiu em 31-4-1992, eis que iniciou-se sua contagem nos termos dos artigos 29 e 52 da Lei Uniforme (Dec. 57.595 de 7 de janeiro de 1966). - Tem-se, por imperativo distinguir-se: prazo para a apresentação e prazo prescricional; após a primeira apresentação inicia-se, inexoravelmente, a contagem do prazo prescricional; "in specie", apresentado em 31-10-1991, o início da contagem operou-se, exaurindo-se em 31-4-1992; como o pedido executório só foi manifestado em 8-6-1992, a indesmentível prescrição já se operara há muito." - Pretende-se que o acórdão, ao fixar-se no entendimento de que o prazo prescricional começou a correr da data da primeira apresentação do cheque, negou vigência ao art. 59 da Lei nº 7.357, de 1985. - Sem razão, porém. Segundo o dispositivo em tela, a prescrição opera-se em seis meses, contados da expiração do prazo da apresentação do cheque. Não obstante encontrar-se na doutrina respeitáveis escólios em sentido contrário, é intuitivo que o termo inicial estabelecido pressupõe não haja sido o cheque apresentado no prazo legal. Com efeito, sendo o cheque apresentado no prazo legal, tal como ocorreu na espécie vertente, não faz sentido que a prescrição só passe a correr após expirar-se o prazo de apresentação. E, segundo princípio assente da hermenêutica, deve sempre preferir-se a exegese que faz sentido a que não faz. - Escorreito, a meu sentir, o magistério de RUBENS REQUIÃO, que, após aludir ao art. 52 da L ei Uniforme, acentua: "O art. 59 da Lei nº 7.357 repete que "prescreve em 6 (seis) meses, contados da expiração do prazo de apresentação, a ação que o art. 47 desta Lei assegura ao portador". - ........................................ - O prazo de apresentação do cheque é de 30 (trinta) dias quando sacado na praça onde tiver de ser pago, de 60 (sessenta) dias quando em outra praça ou no exterior. - Assim, se o cheque não foi apresentado no prazo previsto, de trinta dias, por exemplo, a prescrição começa a correr após o decurso desse prazo; se for apresentado e não pago, por qualquer motivo, inclusive por falta de provisão de fundos, a prescrição começa a contar a partir do dia da primeira apresentação". ("Curso de Direito Comercial", 2º vol., Ed. Saraiva, 17º ed., pág. 435). Ac. de 19-04-1994 Rev. do Sup. Tribunal de Justiça - Julho de 1994 - Nº 59 - Pág. 414 EMFOR 550 EMENTA: - O prazo prescricional do cheque começa a fluir a partir do término do prazo de apresentação, e não da data de apresentação. RESUMO DO ACÓRDÃO: - O cheque em questão foi apresentado ao sacado nos dias 29 e 30 de maio de 1991. - O MM. Juiz reconheceu a prescrição do título ao fundamento de que o prazo prescricional começou a fluir da data da apresentação, terminando, assim, no dia 29 de novembro do mesmo ano. A 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da ação executiva, para cobrança de cheques, não veda o ajuizamento da ação de cobrança pelo procedimento sumaríssimo, a qual prescreve em dois anos, contados da consumação da prescrição da ação de execução, nos termos do art. 61, da Lei 7.357, de 2-9-85.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2026-10-26T05:00:25.089Z</dcterms:created>
  <dcterms:modified xsi:type="dcterms:W3CDTF">2026-10-26T05:00:25.089Z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