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INDENIZAÇÃO POR DANO MORAL</w:t>
      </w:r>
    </w:p>
    <w:p>
      <w:r>
        <w:rPr>
          <w:i/>
          <w:iCs/>
          <w:color w:val="666666"/>
        </w:rPr>
        <w:t xml:space="preserve">JUSTIÇA DO TRABALHO</w:t>
      </w:r>
    </w:p>
    <w:p/>
    <w:p/>
    <w:p>
      <w:r>
        <w:t xml:space="preserve">INSTITUIÇÕES FINANCEIRAS — REGIME DE ADMINISTRAÇÃO ESPECIAL TEMPORÁRIA - INSTITUI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DECRETO-LEI Nº 2.321, DE 25 DE FEVEREIRO DE 1987 Institui, em defesa das finanças públicas, regime de administração especial temporária, nas instituições financeiras privadas e públicas não federais, e dá outras providências. O PRESIDENTE DA REPÚBLICA, no uso das atribuições que lhe confere o artigo 55, item II, da Constituição, DECRETA: Art. 1° O Banco Central do Brasil poderá decretar regime de administração especial temporária, na forma regulada por este decreto-lei, nas instituições financeiras privadas e públicas não federais, autorizadas a funcionar nos termos da Lei n° 4.595, de 31 de dezembro de 1964, quando nelas verificar: a) prática reiterada de operações contrárias às diretrizes de política econômica ou financeira traçadas em lei federal; b) existência de passivo a descoberto; c) descumprimento das normas referentes à conta de Reservas Bancárias mantida no Banco Central do Brasil; d) gestão temerária ou fraudulenta de seus administradores; e) ocorrência de qualquer das situações descritas no artigo 2º da Lei n° 6.024, de 13 de março de 1974. Parágrafo único. A duração da administração especial fixada no ato que a decretar, podendo ser prorrogada, se absolutamente necessário, por período não superior ao primeiro. Art. 2° A decretação da administração especial temporária não afetará o curso regular dos negócios da entidade nem seu normal funcionamento e produzirá, de imediato, a perda do mandato dos administradores e membros do Conselho Fiscal da instituição. Art. 3° A administração especial temporária será executada por um conselho diretor, nomeado pelo Banco Central do Brasil, com plenos poderes de gestão, constituído de tantos membros quantos julgados necessários para a condução dos negócios sociais. § 1° Ao conselho diretor competirá, com exclusividade, a convocação da assembléia geral. § 2º Os membros do conselho diretor poderão ser destituídos a qual quer tempo pelo Banco Central do Brasil. § 3º Dependerão de prévia e expressa autorização do Banco Central do Brasil os atos que, não caracterizados como de gestão ordinária, impliquem disposição ou oneração do patrimônio da sociedade. Art. 4° Os membros do conselho diretor assumirão, de imediato, as respectivas funções, independentemente da publicação do ato de nomeação, mediante termo lavrado no livro de atas da Diretoria, com a transcrição do ato que houver decretado o regime de administração especial temporária e do que os tenha nomeado. Art. 5º Ao assumir suas funções, incumbirá ao conselho diretor: a) eleger, dentre seus membros, o Presidente; b) estabelecer as atribuições e poderes de cada um de seus membros, bem como as matérias que serão objeto de deliberação colegiada; e c) adotar as providências constantes dos artigos 9°, 10 e 11 da Lei n° 6.024, de 13 de março de 1974. Art. 6º Das decisões do conselho diretor caberá recurso, sem efeito suspensivo, dentro de 10 (dez) dias da respectiva ciência, para o Banco Central do Brasil, em única instância. Parágrafo único. O recurso, entregue mediante protocolo, será dirigido ao conselho diretor, que o informará e o encaminhará dentro de 5 (cinco) dias ao Banco Central do Brasil. Art. 7° O conselho diretor prestará contas ao Banco Central do Brasil, independentemente de qualquer exigência, no momento em que cessar o regime especial, ou, a qualquer tempo, quando solicitado. Art. 8° Poderá o Banco Central do Brasil atribuir, a pessoas jurídicas com especialização na área, a administração especial temporária de que trata este decreto-lei. Art. 9º Uma vez decretado o regime de que trata este decreto-lei, fica o Banco Central do Brasil autorizado a utilizar recursos da Reserva Monetária visando ao saneamento econômico-financeiro da instituição. Parágrafo único. Não havendo recursos suficientes na conta da Reserva Monetária, o Ba nco Central do Brasil os adiantará, devendo o valor de tais adiantamentos constar obrigatoriamente da proposta da lei orçamentária do exercício subseqüente. Art. 10. Os valores sacados à conta da Reserva Monetária serão aplicados no pagamento de obrigações das instituições submetidas ao regime deste decreto-lei, mediante cessão e transferência dos correspondentes créditos, direitos e ações, a serem efetivadas pelos respectivos titulares ao Banco Central do Brasil, e serão garantidos, nos termos de contrato a ser firmado, com a instituição beneficiária: a) pela caução de notas promissórias, letras de câmbio, duplicatas, ações, debêntures, créditos hipotecários e pignoratícios, contratos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2026-10-16T17:14:46.402Z</dcterms:created>
  <dcterms:modified xsi:type="dcterms:W3CDTF">2026-10-16T17:14:46.402Z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