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8.870 DE 15-04-1994</w:t>
      </w:r>
    </w:p>
    <w:p/>
    <w:p/>
    <w:p>
      <w:r>
        <w:t xml:space="preserve">03. CONSTITUIÇÃO FEDERAL -ARTS. 182 E 183 — REGULAMENTA 
      CAPÍTULO III - DO PLANO DIRETOR
      CAPÍTULO IV - DA GESTÃO DEMOCRÁTICA DA CIDADE
      CAPÍTULO V -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 PLANO DIRETOR Art. 39. A propriedade urbana cumpre sua função social quando atende às exigências fundamentais de ordenação da cidade expressas no plano diretor, assegurando o atendimento das necessidades dos cidadãos quanto à qualidade de vida, à justiça social e ao desenvolvimento das atividades econômicas, respeitadas as diretrizes previstas no art. 2o desta Lei. Art. 40. O plano diretor, aprovado por lei municipal, é o instrumento básico da política de desenvolvimento e expansão urbana. § 1º O plano diretor é parte integrante do processo de planejamento municipal, devendo o plano plurianual, as diretrizes orçamentárias e o orçamento anual incorporar as diretrizes e as prioridades nele contidas. § 2º O plano diretor deverá englobar o território do Município como um todo. § 3º A lei que instituir o plano diretor deverá ser revista, pelo menos, a cada dez anos. § 4º No processo de elaboração do plano diretor e na fiscalização de sua implementação, os Poderes Legislativo e Executivo municipais garantirão: I - a promoção de audiências públicas e debates com a participação da população e de associações representativas dos vários segmentos da comunidade; II - a publicidade quanto aos documentos e informações produzidos; III - o acesso de qualquer interessado aos documentos e informações produzidos. § 5º (VETADO) Art. 41. O plano diretor é obrigatório para cidades: I - com mais de vinte mil habitantes; II - integrantes de regiões metropolitanas e aglomerações urbanas; III - onde o Poder Público municipal pretenda utilizar os instrumentos previstos no § 4o do art. 182 da Constituição Federal; IV - integrantes de áreas de especial interesse turístico; V - inseridas na área de influência de empreendimentos ou atividades com significativo impacto ambiental d e âmbito regional ou nacional. § 1º No caso da realização de empreendimentos ou atividades enquadrados no inciso V do caput, os recursos técnicos e financeiros para a elaboração do plano diretor estarão inseridos entre as medidas de compensação adotadas. § 2º No caso de cidades com mais de quinhentos mil habitantes, deverá ser elaborado um plano de transporte urbano integrado, compatível com o plano diretor ou nele inserido. Art. 42. O plano diretor deverá conter no mínimo: I - a delimitação das áreas urbanas onde poderá ser aplicado o parcelamento, edificação ou utilização compulsórios, considerando a existência de infra-estrutura e de demanda para utilização, na forma do art. 5º desta Lei; II - disposições requeridas pelos arts. 25, 28, 29, 32 e 35 desta Lei; III - sistema de acompanhamento e controle. CAPÍTULO IV DA GESTÃO DEMOCRÁTICA DA CIDADE Art. 43. Para garantir a gestão democrática da cidade, deverão ser utilizados, entre outros, os seguintes instrumentos: I - órgãos colegiados de política urbana, nos níveis nacional, estadual e municipal; II - debates, audiências e consultas públicas; III - conferências sobre assuntos de interesse urbano, nos níveis nacional, estadual e municipal; IV - iniciativa popular de projeto de lei e de planos, programas e projetos de desenvolvimento urbano; V - (VETADO) Art. 44. No âmbito municipal, a gestão orçamentária participativa de que trata a alínea f do inciso III do art. 4o desta Lei incluirá a realização de debates, audiências e consultas públicas sobre as propostas do plano plurianual, da lei de diretrizes orçamentárias e do orçamento anual, como condição obrigatória para sua aprovação pela Câmara Municipal. Art. 45. Os organismos gestores das regiões metropolitanas e aglomerações urbanas incluirão obrigatória e significativa participação da população e de associações representativas dos vários segmentos da comunidade, de modo a garantir o controle direto de suas atividades e o pleno exercício da cidadania. CAPÍTULO V DISPOSIÇÕES GERAIS Art. 46. O Poder Público municipal poderá facultar ao proprietário de área atingida pela obrigação de que trata o caput do art. 5º desta Lei, a requerimento deste, o estabelecimento de consórcio imobiliário como forma de viabilização financeira do aproveitamento do imóvel. § 1º Considera-se consórcio imobiliário a forma de viabilização de planos de urbanização ou edificação por meio da qual o proprietário transfere ao Poder Público municipal seu imóvel e, após a realização das obras, recebe, como pagamento, unidades imobiliárias devidamente urbanizadas ou edificadas. § 2º O valor das unidades imobiliárias a serem entregues ao proprietário será correspondente ao valor do imóvel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2026-10-26T03:45:24.417Z</dcterms:created>
  <dcterms:modified xsi:type="dcterms:W3CDTF">2026-10-26T03:45:24.417Z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