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EX-COMBATENTE</w:t>
      </w:r>
    </w:p>
    <w:p>
      <w:r>
        <w:rPr>
          <w:i/>
          <w:iCs/>
          <w:color w:val="666666"/>
        </w:rPr>
        <w:t xml:space="preserve">LEI 5.315 DE 12-09-1967</w:t>
      </w:r>
    </w:p>
    <w:p/>
    <w:p/>
    <w:p>
      <w:r>
        <w:t xml:space="preserve">ART. 178 DA CONSTITUIÇÃO FEDERAL — REGULAMENTA</w:t>
      </w:r>
    </w:p>
    <w:p/>
    <w:p>
      <w:pPr>
        <w:pStyle w:val="Heading2"/>
      </w:pPr>
      <w:r>
        <w:rPr>
          <w:b/>
          <w:bCs/>
        </w:rPr>
        <w:t xml:space="preserve">Ementa</w:t>
      </w:r>
    </w:p>
    <w:p>
      <w:r>
        <w:t xml:space="preserve">LEI Nº 5.315, DE 12 DE SETEMBRO DE 1967 Regulamenta o art. 178 da Constituição do Brasil, que dispõe sobre os ex-combatentes da 2ª Guerra Mundial. O PRESIDENTE DA REPÚBLICA, faço saber que o CONGRESSO NACIONAL decreta e eu sanciono a seguinte Lei: Art. 1º Considera-se ex-combatente, para efeito da aplicação do artigo 178 da Constituição do Brasil, todo aquele que tenha participado efetivamente de operações bélicas, na Segunda Guerra Mundial, como integrante da Fôrça do Exército, da Fôrça Expedicionária Brasileira, da Fôrça Aérea Brasileira, da Marinha de Guerra e da Marinha Mercante, e que, no caso de militar, haja sido licenciado do serviço ativo e com isso retornado à vida civil definitivamente. § 1º A prova da participação efetiva em operações bélicas será fornecida ao interessado pelos Ministérios Militares. § 2º Além da fornecida pelos Ministérios Militares, constituem, também, dados de informação para fazer prova de ter tomado parte efetiva em operações bélicas: a) no Exército: I - o diploma da Medalha de Campanha ou o certificado de ter serviço no Teatro de Operações da Itália, para o componente da Fôrça Expedicionária Brasileira; II - o certificado de que tenha participado efetivamente em missões de vigilância e segurança do litoral, como integrante da guarnição de ilhas oceânicas ou de unidades que se deslocaram de suas sedes para o cumprimento daquelas missões. b) na Aeronáutica: I - o diploma da Medalha de Campanha da Itália, para o seu portador, ou o diploma da Cruz de Aviação, para os tripulantes de aeronaves engajados em missões de patrulha; c) na Marinha de Guerra e Marinha Mercante: I - o diploma de uma das Medalhas Navais do Mérito de Guerra, para o seu portador, desde que tenha sido tripulante de navio de guerra ou mercante, atacados por inimigos ou destruídos por acidente, ou que tenha participado de comboio de transporte de tropas ou de abastecimentos, ou de missões de patrulha; II - o diploma da Medalha de Campanha de Fôrça Expedicionária Brasileira; III - o certificado de que tenha participado efetivamente em missões de vigilância e segurança como integrante da guarnição de ilhas oceânicas; IV - o certificado de ter participado das operações especificadas nos itens I e II, alínea c, § 2º, do presente artigo; d) certidão fornecida pelo respectivo Ministério Militar ao ex-combatente integrante de tropa transportada em navios escoltados por navios de guerra. § 3º A prova de ter servido em Zona de Guerra não autoriza o gozo das vantagens previstas nesta Lei, ressalvado o preceituado no art. 177, § 1º, da Constituição do Brasil de 1967, e o disposto no § 2º do art. 1º desta Lei. Art. 2º É estável o ex-combatente servidor público civil da União, dos Estados e dos Municípios. Art. 3º O Presidente da República aproveitará, mediante nomeação, nos cargos públicos vagos, iniciais de carreira ou isolados, independentemente de concurso, os ex-combatentes que o requererem, mediante apresentação de diploma registrado no Ministério da Educação e Cultura de curso que os qualifiquem para o exercício do cargo, ou mediante prova de capacidade para os demais, segundo critérios a serem fixados em regulamento. § 1º Os que não quiserem submeter-se à prova, ou nela forem inabilitados, serão aproveitados em classe de menor padrão de vencimentos, não destinada a acesso. § 2º O requerimento de que trata este artigo será dirigido aos Ministérios Militares a que estiver vinculado o ex-combatente. § 3º O Ministério Militar, a que tiver pertencido o ex-combatente, encaminhará o requerimento ao Departamento Administrativo do Pessoal Civil, depois de convenientemente informado pelos órgãos competentes quanto ao atendimento dos requisitos previstos no art. 1º desta Lei. Art. 4º Nenhuma nomeação será feita se houver ex-combatente que tenha requerido o seu aproveitamento no serviço público e esteja e m condições de exercer o cargo inicial de carreira para cujo provimento foi realizado concurso. Parágrafo único. Aberto o concurso e durante o prazo estabelecido para a inscrição dos candidatos, os ex-combatentes deverão requerer o seu aproveitamento para efeito do disposto neste artigo. Art. 5º O ex-combatente que, no ato da posse, vier a ser julgado definitivamente incapaz para o serviço público será encaminhado ao Ministério Militar a que estiver vinculado, a fim de que se processe sua reforma, nos termos da Lei nº 2.579, de 23 de agosto de 1955. Parágrafo único. O ex-combatente já considerado incapaz para o exercício da função públ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2026-07-28T00:40:49.723Z</dcterms:created>
  <dcterms:modified xsi:type="dcterms:W3CDTF">2026-07-28T00:40:49.723Z</dcterms:modified>
</cp:coreProperties>
</file>

<file path=docProps/custom.xml><?xml version="1.0" encoding="utf-8"?>
<Properties xmlns="http://schemas.openxmlformats.org/officeDocument/2006/custom-properties" xmlns:vt="http://schemas.openxmlformats.org/officeDocument/2006/docPropsVTypes"/>
</file>