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MANDADO DE SEGURANÇA C/C LIMINAR</w:t>
      </w:r>
    </w:p>
    <w:p/>
    <w:p/>
    <w:p>
      <w:r>
        <w:t xml:space="preserve">RESOLUÇÃO Nº 3, DE 23-11-2000</w:t>
      </w:r>
    </w:p>
    <w:p/>
    <w:p>
      <w:pPr>
        <w:pStyle w:val="Heading2"/>
      </w:pPr>
      <w:r>
        <w:rPr>
          <w:b/>
          <w:bCs/>
        </w:rPr>
        <w:t xml:space="preserve">Ementa</w:t>
      </w:r>
    </w:p>
    <w:p>
      <w:r>
        <w:t xml:space="preserve">RESOLUÇÃO Nº 3, DE 23 DE NOVEMBRO DE 2000 Regras sobre o tratamento de presentes e brindes aplicáveis às autoridades públicas abrangidas pelo Código de Conduta da Alta Administração Federal A Comissão de Ética Pública, com fundamento no art. 2º, inciso V, do Decreto de 26 de maio de 1999, e considerando que: a) de acordo com o art. 9º do Código de Conduta da Alta Administração Federal, é vedada a aceitação de presentes por autoridades públicas a ele submetidas; b) a aplicação da mencionada norma e de suas exceções requer orientação de caráter prático às referidas autoridades, Resolve adotar a presente Resolução de caráter interpretativo: Presentes 1. A proibição de que trata o Código de Conduta se refere ao recebimento de presentes de qualquer valor, em razão do cargo que ocupa a autoridade, quando o ofertante for pessoa, empresa ou entidade que: I - esteja sujeita à jurisdição regulatória do órgão a que pertença a autoridade; II - tenha interesse pessoal, profissional ou empresarial em decisão que possa ser tomada pela autoridade, individualmente ou de caráter coletivo, em razão do cargo; III - mantenha relação comercial com o órgão a que pertença a autoridade; ou IV - represente interesse de terceiros, como procurador ou preposto, de pessoas, empresas ou entidades compreendidas nos incisos I, II e III. 2. É permitida a aceitação de presentes: I - em razão de laços de parentesco ou amizade, desde que o seu custo seja arcado pelo próprio ofertante, e não por pessoa, empresa ou entidade que se enquadre em qualquer das hipóteses previstas no item anterior; II - quando ofertados por autoridades estrangeiras, nos casos protocolares em que houver reciprocidade ou em razão do exercício de funções diplomáticas. 3. Não sendo viável a recusa ou a devolução imediata de presente cuja aceitação é vedada, a autoridade deverá adotar uma das seguintes providências, em razão da natureza do bem: I - tratando-se de bem de valor histórico, cultural ou artístico, destiná-lo ao acervo do Instituto do Patrimônio Histórico e Artístico Nacional-IPHAN para que este lhe dê o destino legal adequado; II - nos demais casos, promover a sua doação a entidade de caráter assistencial ou filantrópico reconhecida como de utilidade pública, desde que, tratando-se de bem não perecível, esta se comprometa a aplicar o bem ou o produto da sua alienação em suas atividades fim. 4. Não caracteriza presente, para os fins desta Resolução: I - prêmio em dinheiro ou bens concedido à autoridade por entidade acadêmica, científica ou cultural, em reconhecimento por sua contribuição de caráter intelectual; II - prêmio concedido em razão de concurso de acesso público a trabalho de natureza acadêmica, científica, tecnológica ou cultural; III - bolsa de estudos vinculada ao aperfeiçoamento profissional ou técnico da autoridade, desde que o patrocinador não tenha interesse em decisão que possa ser tomada pela autoridade, em razão do cargo que ocupa. Brindes 5. É permitida a aceitação de brindes, como tal entendidos aqueles: I -que não tenham valor comercial ou sejam distribuídos por entidade de qualquer natureza a título de cortesia, propaganda, divulgação habitual ou por ocasião de eventos ou datas comemorativas de caráter histórico ou cultural, desde que não ultrapassem o valor unitário de R$ 100,00 (cem reais); II - cuja periodicidade de distribuição não seja inferior a 12 (doze) meses; e III - que sejam de caráter geral e, portanto, não se destinem a agraciar exclusivamente uma determinada autoridade. 6. Se o valor do brinde ultrapassar a R$ 100,00 (cem reais), será ele tratado como presente, aplicando-se-lhe a norma prevista no item 3 acima. 7. Havendo dúvida se o brinde tem valor comercial de até R$ 100,00 (cem reais), a autoridade determinará sua avaliação junto ao comércio , podendo ainda, se julgar conveniente, dar-lhe desde logo o tra tamento de presente. Divulgação e solução de dúvidas 8. A autoridade deverá transmitir a seus subordinados as normas constantes desta Resolução, de modo a que tenham ampla divulgação no ambiente de trabalho. 9. A incorporação de presentes ao patrimônio histórico cultural e artístico, assim como a sua doação a entidade de caráter assistencial ou filantrópico reconhecida como de utilidade pública, deverá constar da respectiva agenda de trabalho ou de registro específico da autoridade, para fins de eventual controle. 10. Dúvidas específicas a respeito da implementação das normas sobre presentes e brindes poderão ser submetidas à Comi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2026-07-27T21:27:00.851Z</dcterms:created>
  <dcterms:modified xsi:type="dcterms:W3CDTF">2026-07-27T21:27:00.851Z</dcterms:modified>
</cp:coreProperties>
</file>

<file path=docProps/custom.xml><?xml version="1.0" encoding="utf-8"?>
<Properties xmlns="http://schemas.openxmlformats.org/officeDocument/2006/custom-properties" xmlns:vt="http://schemas.openxmlformats.org/officeDocument/2006/docPropsVTypes"/>
</file>